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2CF1D" w14:textId="77777777" w:rsidR="00A87F04" w:rsidRDefault="00246E3F" w:rsidP="00246E3F">
      <w:pPr>
        <w:ind w:left="4956" w:firstLine="708"/>
        <w:jc w:val="center"/>
        <w:rPr>
          <w:rFonts w:ascii="Arial" w:hAnsi="Arial" w:cs="Arial"/>
          <w:sz w:val="24"/>
          <w:szCs w:val="24"/>
        </w:rPr>
      </w:pPr>
      <w:bookmarkStart w:id="0" w:name="_Hlk135215301"/>
      <w:r>
        <w:rPr>
          <w:rFonts w:ascii="Arial" w:hAnsi="Arial" w:cs="Arial"/>
          <w:sz w:val="24"/>
          <w:szCs w:val="24"/>
        </w:rPr>
        <w:t xml:space="preserve">                    </w:t>
      </w:r>
    </w:p>
    <w:p w14:paraId="59315DAD" w14:textId="7D102E59" w:rsidR="00CB2F05" w:rsidRPr="00CB2F05" w:rsidRDefault="00A87F04" w:rsidP="00246E3F">
      <w:pPr>
        <w:ind w:left="4956" w:firstLine="708"/>
        <w:jc w:val="center"/>
        <w:rPr>
          <w:rFonts w:ascii="Arial" w:hAnsi="Arial" w:cs="Arial"/>
          <w:sz w:val="24"/>
          <w:szCs w:val="24"/>
        </w:rPr>
      </w:pPr>
      <w:r>
        <w:rPr>
          <w:rFonts w:ascii="Arial" w:hAnsi="Arial" w:cs="Arial"/>
          <w:sz w:val="24"/>
          <w:szCs w:val="24"/>
        </w:rPr>
        <w:t xml:space="preserve">                      </w:t>
      </w:r>
      <w:r w:rsidR="00246E3F">
        <w:rPr>
          <w:rFonts w:ascii="Arial" w:hAnsi="Arial" w:cs="Arial"/>
          <w:sz w:val="24"/>
          <w:szCs w:val="24"/>
        </w:rPr>
        <w:t xml:space="preserve">              </w:t>
      </w:r>
      <w:r w:rsidR="00CB2F05" w:rsidRPr="00CB2F05">
        <w:rPr>
          <w:rFonts w:ascii="Arial" w:hAnsi="Arial" w:cs="Arial"/>
          <w:sz w:val="24"/>
          <w:szCs w:val="24"/>
        </w:rPr>
        <w:t xml:space="preserve">Załącznik nr </w:t>
      </w:r>
      <w:r w:rsidR="0050346D">
        <w:rPr>
          <w:rFonts w:ascii="Arial" w:hAnsi="Arial" w:cs="Arial"/>
          <w:sz w:val="24"/>
          <w:szCs w:val="24"/>
        </w:rPr>
        <w:t>6</w:t>
      </w:r>
      <w:r w:rsidR="00CB2F05" w:rsidRPr="00CB2F05">
        <w:rPr>
          <w:rFonts w:ascii="Arial" w:hAnsi="Arial" w:cs="Arial"/>
          <w:sz w:val="24"/>
          <w:szCs w:val="24"/>
        </w:rPr>
        <w:t xml:space="preserve"> do Regulaminu wyboru projektów </w:t>
      </w:r>
    </w:p>
    <w:p w14:paraId="2C936B65" w14:textId="77777777" w:rsidR="00CB2F05" w:rsidRDefault="00CB2F05" w:rsidP="00686E47">
      <w:pPr>
        <w:rPr>
          <w:rFonts w:ascii="Arial" w:hAnsi="Arial" w:cs="Arial"/>
          <w:b/>
          <w:bCs/>
          <w:color w:val="0070C0"/>
          <w:sz w:val="28"/>
          <w:szCs w:val="28"/>
        </w:rPr>
      </w:pPr>
    </w:p>
    <w:p w14:paraId="535B6247" w14:textId="5B8230B5" w:rsidR="00686E47" w:rsidRPr="00BE09CA" w:rsidRDefault="00686E47" w:rsidP="00686E47">
      <w:pPr>
        <w:rPr>
          <w:rFonts w:ascii="Arial" w:hAnsi="Arial" w:cs="Arial"/>
          <w:b/>
          <w:bCs/>
          <w:color w:val="0070C0"/>
          <w:sz w:val="24"/>
          <w:szCs w:val="24"/>
        </w:rPr>
      </w:pPr>
      <w:r w:rsidRPr="00686E47">
        <w:rPr>
          <w:rFonts w:ascii="Arial" w:hAnsi="Arial" w:cs="Arial"/>
          <w:b/>
          <w:bCs/>
          <w:color w:val="0070C0"/>
          <w:sz w:val="28"/>
          <w:szCs w:val="28"/>
        </w:rPr>
        <w:t xml:space="preserve">Standard budżetu projektu dla działania 8.22 </w:t>
      </w:r>
      <w:r>
        <w:rPr>
          <w:rFonts w:ascii="Arial" w:hAnsi="Arial" w:cs="Arial"/>
          <w:b/>
          <w:bCs/>
          <w:color w:val="0070C0"/>
          <w:sz w:val="28"/>
          <w:szCs w:val="28"/>
        </w:rPr>
        <w:t xml:space="preserve">Ekonomia społeczna </w:t>
      </w:r>
    </w:p>
    <w:p w14:paraId="558C36CA" w14:textId="77777777" w:rsidR="00CB2F05" w:rsidRDefault="00CB2F05" w:rsidP="006D164D">
      <w:pPr>
        <w:rPr>
          <w:rFonts w:ascii="Arial" w:hAnsi="Arial" w:cs="Arial"/>
          <w:sz w:val="24"/>
          <w:szCs w:val="24"/>
        </w:rPr>
      </w:pPr>
    </w:p>
    <w:p w14:paraId="5FCC9A8D" w14:textId="217E68F6" w:rsidR="004445D4" w:rsidRDefault="00D710C0" w:rsidP="006D164D">
      <w:pPr>
        <w:rPr>
          <w:rFonts w:ascii="Arial" w:hAnsi="Arial" w:cs="Arial"/>
          <w:sz w:val="24"/>
          <w:szCs w:val="24"/>
        </w:rPr>
      </w:pPr>
      <w:r>
        <w:rPr>
          <w:rFonts w:ascii="Arial" w:hAnsi="Arial" w:cs="Arial"/>
          <w:sz w:val="24"/>
          <w:szCs w:val="24"/>
        </w:rPr>
        <w:t>Niniejszy dokument zawiera zasady przygotowywania budżetu projektu</w:t>
      </w:r>
      <w:r w:rsidR="004445D4">
        <w:rPr>
          <w:rFonts w:ascii="Arial" w:hAnsi="Arial" w:cs="Arial"/>
          <w:sz w:val="24"/>
          <w:szCs w:val="24"/>
        </w:rPr>
        <w:t xml:space="preserve"> w oparciu o zapisy Wytycznych d</w:t>
      </w:r>
      <w:r w:rsidR="004445D4" w:rsidRPr="004445D4">
        <w:rPr>
          <w:rFonts w:ascii="Arial" w:hAnsi="Arial" w:cs="Arial"/>
          <w:sz w:val="24"/>
          <w:szCs w:val="24"/>
        </w:rPr>
        <w:t>otycząc</w:t>
      </w:r>
      <w:r w:rsidR="004445D4">
        <w:rPr>
          <w:rFonts w:ascii="Arial" w:hAnsi="Arial" w:cs="Arial"/>
          <w:sz w:val="24"/>
          <w:szCs w:val="24"/>
        </w:rPr>
        <w:t>ych</w:t>
      </w:r>
      <w:r w:rsidR="004445D4" w:rsidRPr="004445D4">
        <w:rPr>
          <w:rFonts w:ascii="Arial" w:hAnsi="Arial" w:cs="Arial"/>
          <w:sz w:val="24"/>
          <w:szCs w:val="24"/>
        </w:rPr>
        <w:t xml:space="preserve"> kwalifikowalności wydatków na lata 2021-2027</w:t>
      </w:r>
      <w:r w:rsidR="004445D4">
        <w:rPr>
          <w:rFonts w:ascii="Arial" w:hAnsi="Arial" w:cs="Arial"/>
          <w:sz w:val="24"/>
          <w:szCs w:val="24"/>
        </w:rPr>
        <w:t xml:space="preserve"> </w:t>
      </w:r>
      <w:r w:rsidR="00FF2672">
        <w:rPr>
          <w:rFonts w:ascii="Arial" w:hAnsi="Arial" w:cs="Arial"/>
          <w:sz w:val="24"/>
          <w:szCs w:val="24"/>
        </w:rPr>
        <w:t xml:space="preserve">(Wytyczne) </w:t>
      </w:r>
      <w:r w:rsidR="004445D4">
        <w:rPr>
          <w:rFonts w:ascii="Arial" w:hAnsi="Arial" w:cs="Arial"/>
          <w:sz w:val="24"/>
          <w:szCs w:val="24"/>
        </w:rPr>
        <w:t>i stanowi uszczegółowienie zapisów Instrukcji wypełniania wniosku o dofinansowanie w zakresie budżetu projektu.</w:t>
      </w:r>
    </w:p>
    <w:p w14:paraId="4C658428" w14:textId="4D43C0AA" w:rsidR="00813669" w:rsidRPr="00813669" w:rsidRDefault="004445D4" w:rsidP="006D164D">
      <w:pPr>
        <w:rPr>
          <w:rFonts w:ascii="Arial" w:hAnsi="Arial" w:cs="Arial"/>
          <w:sz w:val="24"/>
          <w:szCs w:val="24"/>
        </w:rPr>
      </w:pPr>
      <w:r w:rsidRPr="00813669">
        <w:rPr>
          <w:rFonts w:ascii="Arial" w:hAnsi="Arial" w:cs="Arial"/>
          <w:sz w:val="24"/>
          <w:szCs w:val="24"/>
        </w:rPr>
        <w:t>Dla działania 8.22 Ekonomia społeczna I</w:t>
      </w:r>
      <w:r w:rsidR="00CB2F05">
        <w:rPr>
          <w:rFonts w:ascii="Arial" w:hAnsi="Arial" w:cs="Arial"/>
          <w:sz w:val="24"/>
          <w:szCs w:val="24"/>
        </w:rPr>
        <w:t xml:space="preserve">nstytucja </w:t>
      </w:r>
      <w:r w:rsidRPr="00813669">
        <w:rPr>
          <w:rFonts w:ascii="Arial" w:hAnsi="Arial" w:cs="Arial"/>
          <w:sz w:val="24"/>
          <w:szCs w:val="24"/>
        </w:rPr>
        <w:t>Z</w:t>
      </w:r>
      <w:r w:rsidR="00CB2F05">
        <w:rPr>
          <w:rFonts w:ascii="Arial" w:hAnsi="Arial" w:cs="Arial"/>
          <w:sz w:val="24"/>
          <w:szCs w:val="24"/>
        </w:rPr>
        <w:t>arządzająca (IZ)</w:t>
      </w:r>
      <w:r w:rsidRPr="00813669">
        <w:rPr>
          <w:rFonts w:ascii="Arial" w:hAnsi="Arial" w:cs="Arial"/>
          <w:sz w:val="24"/>
          <w:szCs w:val="24"/>
        </w:rPr>
        <w:t xml:space="preserve"> nie określiła standardu cen rynkowych. </w:t>
      </w:r>
      <w:r w:rsidR="00813669" w:rsidRPr="00813669">
        <w:rPr>
          <w:rFonts w:ascii="Arial" w:hAnsi="Arial" w:cs="Arial"/>
          <w:sz w:val="24"/>
          <w:szCs w:val="24"/>
        </w:rPr>
        <w:t xml:space="preserve">Na </w:t>
      </w:r>
      <w:r w:rsidR="00FF2672">
        <w:rPr>
          <w:rFonts w:ascii="Arial" w:hAnsi="Arial" w:cs="Arial"/>
          <w:sz w:val="24"/>
          <w:szCs w:val="24"/>
        </w:rPr>
        <w:t>Tobie jako wnioskodawcy</w:t>
      </w:r>
      <w:r w:rsidRPr="00813669">
        <w:rPr>
          <w:rFonts w:ascii="Arial" w:hAnsi="Arial" w:cs="Arial"/>
          <w:sz w:val="24"/>
          <w:szCs w:val="24"/>
        </w:rPr>
        <w:t xml:space="preserve"> </w:t>
      </w:r>
      <w:r w:rsidR="00813669" w:rsidRPr="00813669">
        <w:rPr>
          <w:rFonts w:ascii="Arial" w:hAnsi="Arial" w:cs="Arial"/>
          <w:sz w:val="24"/>
          <w:szCs w:val="24"/>
        </w:rPr>
        <w:t xml:space="preserve">spoczywa odpowiedzialność za racjonalność i efektywność ponoszonych wydatków. Projekty powinny finansować usługi o standardzie zbliżonym do usług powszechnie dostępnych, komercyjnych. Nie jest zasadne finansowanie działań zawyżających standard i wykraczający poza stawki rynkowe. </w:t>
      </w:r>
    </w:p>
    <w:p w14:paraId="48B8CB22" w14:textId="3B26967C" w:rsidR="00813669" w:rsidRDefault="00813669" w:rsidP="006D164D">
      <w:r w:rsidRPr="00813669">
        <w:rPr>
          <w:rFonts w:ascii="Arial" w:hAnsi="Arial" w:cs="Arial"/>
          <w:sz w:val="24"/>
          <w:szCs w:val="24"/>
        </w:rPr>
        <w:t xml:space="preserve">IZ zastrzega, że Komisja Oceny Projektów </w:t>
      </w:r>
      <w:r w:rsidR="00CB2F05">
        <w:rPr>
          <w:rFonts w:ascii="Arial" w:hAnsi="Arial" w:cs="Arial"/>
          <w:sz w:val="24"/>
          <w:szCs w:val="24"/>
        </w:rPr>
        <w:t xml:space="preserve">(KOP) </w:t>
      </w:r>
      <w:r w:rsidRPr="00813669">
        <w:rPr>
          <w:rFonts w:ascii="Arial" w:hAnsi="Arial" w:cs="Arial"/>
          <w:sz w:val="24"/>
          <w:szCs w:val="24"/>
        </w:rPr>
        <w:t>może dokonać analizy kosztów założonych we wniosku o dofinansowanie w odniesieniu do analogicznych kosztów w pozostałych wnioskach złożonych w odpowiedzi na nabór tak, aby wydatki w zatwierdzonych do dofinansowania wnioskach były wystandaryzowane</w:t>
      </w:r>
      <w:r>
        <w:t>.</w:t>
      </w:r>
    </w:p>
    <w:p w14:paraId="1903A4D2" w14:textId="4AC8957E" w:rsidR="004445D4" w:rsidRDefault="00634D4E" w:rsidP="006D164D">
      <w:pPr>
        <w:rPr>
          <w:rFonts w:ascii="Arial" w:hAnsi="Arial" w:cs="Arial"/>
          <w:sz w:val="24"/>
          <w:szCs w:val="24"/>
        </w:rPr>
      </w:pPr>
      <w:r w:rsidRPr="00634D4E">
        <w:rPr>
          <w:rFonts w:ascii="Arial" w:hAnsi="Arial" w:cs="Arial"/>
          <w:sz w:val="24"/>
          <w:szCs w:val="24"/>
        </w:rPr>
        <w:t xml:space="preserve">Na </w:t>
      </w:r>
      <w:r w:rsidR="00FF2672">
        <w:rPr>
          <w:rFonts w:ascii="Arial" w:hAnsi="Arial" w:cs="Arial"/>
          <w:sz w:val="24"/>
          <w:szCs w:val="24"/>
        </w:rPr>
        <w:t>Tobie jako wnioskodawcy</w:t>
      </w:r>
      <w:r w:rsidR="00FF2672" w:rsidRPr="00813669">
        <w:rPr>
          <w:rFonts w:ascii="Arial" w:hAnsi="Arial" w:cs="Arial"/>
          <w:sz w:val="24"/>
          <w:szCs w:val="24"/>
        </w:rPr>
        <w:t xml:space="preserve"> </w:t>
      </w:r>
      <w:r w:rsidR="00813669" w:rsidRPr="00634D4E">
        <w:rPr>
          <w:rFonts w:ascii="Arial" w:hAnsi="Arial" w:cs="Arial"/>
          <w:sz w:val="24"/>
          <w:szCs w:val="24"/>
        </w:rPr>
        <w:t xml:space="preserve">spoczywa </w:t>
      </w:r>
      <w:r w:rsidRPr="00634D4E">
        <w:rPr>
          <w:rFonts w:ascii="Arial" w:hAnsi="Arial" w:cs="Arial"/>
          <w:sz w:val="24"/>
          <w:szCs w:val="24"/>
        </w:rPr>
        <w:t xml:space="preserve">również </w:t>
      </w:r>
      <w:r w:rsidR="00813669" w:rsidRPr="00634D4E">
        <w:rPr>
          <w:rFonts w:ascii="Arial" w:hAnsi="Arial" w:cs="Arial"/>
          <w:sz w:val="24"/>
          <w:szCs w:val="24"/>
        </w:rPr>
        <w:t>odpowiedzialność za jakość prowadzonych w projekcie działań</w:t>
      </w:r>
      <w:r w:rsidRPr="00634D4E">
        <w:rPr>
          <w:rFonts w:ascii="Arial" w:hAnsi="Arial" w:cs="Arial"/>
          <w:sz w:val="24"/>
          <w:szCs w:val="24"/>
        </w:rPr>
        <w:t xml:space="preserve">. </w:t>
      </w:r>
      <w:r w:rsidR="00813669" w:rsidRPr="00634D4E">
        <w:rPr>
          <w:rFonts w:ascii="Arial" w:hAnsi="Arial" w:cs="Arial"/>
          <w:sz w:val="24"/>
          <w:szCs w:val="24"/>
        </w:rPr>
        <w:t>Weryfikacja standardów jakości, które przekładają się również na efektywność wydatków, jest prowadzona – w pierwszej kolejności – w trakcie oceny wniosku o dofinansowanie na podstawie informacji ujętych we wniosku. Wobec powyższego jest</w:t>
      </w:r>
      <w:r w:rsidR="00FF2672">
        <w:rPr>
          <w:rFonts w:ascii="Arial" w:hAnsi="Arial" w:cs="Arial"/>
          <w:sz w:val="24"/>
          <w:szCs w:val="24"/>
        </w:rPr>
        <w:t xml:space="preserve">eś </w:t>
      </w:r>
      <w:r w:rsidR="00813669" w:rsidRPr="00634D4E">
        <w:rPr>
          <w:rFonts w:ascii="Arial" w:hAnsi="Arial" w:cs="Arial"/>
          <w:sz w:val="24"/>
          <w:szCs w:val="24"/>
        </w:rPr>
        <w:t xml:space="preserve">zobowiązany do uzasadnienia każdego wydatku poprzez opis standardu jakościowego (np. </w:t>
      </w:r>
      <w:r w:rsidRPr="00634D4E">
        <w:rPr>
          <w:rFonts w:ascii="Arial" w:hAnsi="Arial" w:cs="Arial"/>
          <w:sz w:val="24"/>
          <w:szCs w:val="24"/>
        </w:rPr>
        <w:t xml:space="preserve">poprzez opis </w:t>
      </w:r>
      <w:r w:rsidR="00813669" w:rsidRPr="00634D4E">
        <w:rPr>
          <w:rFonts w:ascii="Arial" w:hAnsi="Arial" w:cs="Arial"/>
          <w:sz w:val="24"/>
          <w:szCs w:val="24"/>
        </w:rPr>
        <w:t>wymagań dotyczących wykonawcy/personelu</w:t>
      </w:r>
      <w:r w:rsidRPr="00634D4E">
        <w:rPr>
          <w:rFonts w:ascii="Arial" w:hAnsi="Arial" w:cs="Arial"/>
          <w:sz w:val="24"/>
          <w:szCs w:val="24"/>
        </w:rPr>
        <w:t xml:space="preserve"> czy</w:t>
      </w:r>
      <w:r w:rsidR="00813669" w:rsidRPr="00634D4E">
        <w:rPr>
          <w:rFonts w:ascii="Arial" w:hAnsi="Arial" w:cs="Arial"/>
          <w:sz w:val="24"/>
          <w:szCs w:val="24"/>
        </w:rPr>
        <w:t xml:space="preserve"> przedstawienie specyfikacji kupowanego sprzętu), jak również przedstawienie zastosowanej kalkulacji kosztu.</w:t>
      </w:r>
    </w:p>
    <w:p w14:paraId="4E24F2F1" w14:textId="77777777" w:rsidR="00FF2672" w:rsidRDefault="00FF2672" w:rsidP="006D164D">
      <w:pPr>
        <w:rPr>
          <w:rFonts w:ascii="Arial" w:hAnsi="Arial" w:cs="Arial"/>
          <w:sz w:val="24"/>
          <w:szCs w:val="24"/>
        </w:rPr>
      </w:pPr>
      <w:r>
        <w:rPr>
          <w:rFonts w:ascii="Arial" w:hAnsi="Arial" w:cs="Arial"/>
          <w:sz w:val="24"/>
          <w:szCs w:val="24"/>
        </w:rPr>
        <w:lastRenderedPageBreak/>
        <w:t xml:space="preserve">Pamiętaj, że zgodnie z Wytycznymi – w przypadku zatrudniania personelu w projekcie - jesteś zobowiązany do wskazania </w:t>
      </w:r>
      <w:r w:rsidRPr="00FF2672">
        <w:rPr>
          <w:rFonts w:ascii="Arial" w:hAnsi="Arial" w:cs="Arial"/>
          <w:sz w:val="24"/>
          <w:szCs w:val="24"/>
        </w:rPr>
        <w:t>we wniosku o dofinansowanie informacji</w:t>
      </w:r>
      <w:r>
        <w:rPr>
          <w:rFonts w:ascii="Arial" w:hAnsi="Arial" w:cs="Arial"/>
          <w:sz w:val="24"/>
          <w:szCs w:val="24"/>
        </w:rPr>
        <w:t xml:space="preserve"> dotyczących:</w:t>
      </w:r>
    </w:p>
    <w:p w14:paraId="3878E804" w14:textId="77777777" w:rsidR="008531CF" w:rsidRDefault="00FF2672" w:rsidP="006D164D">
      <w:pPr>
        <w:rPr>
          <w:rFonts w:ascii="Arial" w:hAnsi="Arial" w:cs="Arial"/>
          <w:sz w:val="24"/>
          <w:szCs w:val="24"/>
        </w:rPr>
      </w:pPr>
      <w:r w:rsidRPr="00FF2672">
        <w:rPr>
          <w:rFonts w:ascii="Arial" w:hAnsi="Arial" w:cs="Arial"/>
          <w:sz w:val="24"/>
          <w:szCs w:val="24"/>
        </w:rPr>
        <w:t xml:space="preserve"> a) form</w:t>
      </w:r>
      <w:r w:rsidR="008531CF">
        <w:rPr>
          <w:rFonts w:ascii="Arial" w:hAnsi="Arial" w:cs="Arial"/>
          <w:sz w:val="24"/>
          <w:szCs w:val="24"/>
        </w:rPr>
        <w:t xml:space="preserve">y </w:t>
      </w:r>
      <w:r w:rsidRPr="00FF2672">
        <w:rPr>
          <w:rFonts w:ascii="Arial" w:hAnsi="Arial" w:cs="Arial"/>
          <w:sz w:val="24"/>
          <w:szCs w:val="24"/>
        </w:rPr>
        <w:t xml:space="preserve">zaangażowania i szacunkowy wymiar czasu pracy personelu projektu niezbędnego do realizacji zadań merytorycznych (etat/liczba godzin), </w:t>
      </w:r>
    </w:p>
    <w:p w14:paraId="12CA089B" w14:textId="762F0934" w:rsidR="00FF2672" w:rsidRDefault="00FF2672" w:rsidP="006D164D">
      <w:pPr>
        <w:rPr>
          <w:rFonts w:ascii="Arial" w:hAnsi="Arial" w:cs="Arial"/>
          <w:sz w:val="24"/>
          <w:szCs w:val="24"/>
        </w:rPr>
      </w:pPr>
      <w:r w:rsidRPr="00FF2672">
        <w:rPr>
          <w:rFonts w:ascii="Arial" w:hAnsi="Arial" w:cs="Arial"/>
          <w:sz w:val="24"/>
          <w:szCs w:val="24"/>
        </w:rPr>
        <w:t>b) uzasadnieni</w:t>
      </w:r>
      <w:r w:rsidR="008531CF">
        <w:rPr>
          <w:rFonts w:ascii="Arial" w:hAnsi="Arial" w:cs="Arial"/>
          <w:sz w:val="24"/>
          <w:szCs w:val="24"/>
        </w:rPr>
        <w:t>a</w:t>
      </w:r>
      <w:r w:rsidRPr="00FF2672">
        <w:rPr>
          <w:rFonts w:ascii="Arial" w:hAnsi="Arial" w:cs="Arial"/>
          <w:sz w:val="24"/>
          <w:szCs w:val="24"/>
        </w:rPr>
        <w:t xml:space="preserve"> proponowanej kwoty wynagrodzenia personelu projektu odnoszące</w:t>
      </w:r>
      <w:r w:rsidR="008531CF">
        <w:rPr>
          <w:rFonts w:ascii="Arial" w:hAnsi="Arial" w:cs="Arial"/>
          <w:sz w:val="24"/>
          <w:szCs w:val="24"/>
        </w:rPr>
        <w:t>go</w:t>
      </w:r>
      <w:r w:rsidRPr="00FF2672">
        <w:rPr>
          <w:rFonts w:ascii="Arial" w:hAnsi="Arial" w:cs="Arial"/>
          <w:sz w:val="24"/>
          <w:szCs w:val="24"/>
        </w:rPr>
        <w:t xml:space="preserve"> się do zwyczajowej praktyki </w:t>
      </w:r>
      <w:r w:rsidR="008531CF">
        <w:rPr>
          <w:rFonts w:ascii="Arial" w:hAnsi="Arial" w:cs="Arial"/>
          <w:sz w:val="24"/>
          <w:szCs w:val="24"/>
        </w:rPr>
        <w:t>Twojego podmiotu</w:t>
      </w:r>
      <w:r w:rsidRPr="00FF2672">
        <w:rPr>
          <w:rFonts w:ascii="Arial" w:hAnsi="Arial" w:cs="Arial"/>
          <w:sz w:val="24"/>
          <w:szCs w:val="24"/>
        </w:rPr>
        <w:t xml:space="preserve"> w zakresie wynagrodzeń na danym stanowisku lub przepisów prawa pracy w rozumieniu art. 9 § 1 Kodeksu pracy lub statystyki publicznej</w:t>
      </w:r>
      <w:r w:rsidR="008531CF">
        <w:rPr>
          <w:rFonts w:ascii="Arial" w:hAnsi="Arial" w:cs="Arial"/>
          <w:sz w:val="24"/>
          <w:szCs w:val="24"/>
        </w:rPr>
        <w:t>. S</w:t>
      </w:r>
      <w:r w:rsidRPr="00FF2672">
        <w:rPr>
          <w:rFonts w:ascii="Arial" w:hAnsi="Arial" w:cs="Arial"/>
          <w:sz w:val="24"/>
          <w:szCs w:val="24"/>
        </w:rPr>
        <w:t xml:space="preserve">tanowi </w:t>
      </w:r>
      <w:r w:rsidR="008531CF">
        <w:rPr>
          <w:rFonts w:ascii="Arial" w:hAnsi="Arial" w:cs="Arial"/>
          <w:sz w:val="24"/>
          <w:szCs w:val="24"/>
        </w:rPr>
        <w:t xml:space="preserve">to </w:t>
      </w:r>
      <w:r w:rsidRPr="00FF2672">
        <w:rPr>
          <w:rFonts w:ascii="Arial" w:hAnsi="Arial" w:cs="Arial"/>
          <w:sz w:val="24"/>
          <w:szCs w:val="24"/>
        </w:rPr>
        <w:t xml:space="preserve">podstawę do oceny kwalifikowalności wydatków </w:t>
      </w:r>
      <w:r w:rsidR="008531CF">
        <w:rPr>
          <w:rFonts w:ascii="Arial" w:hAnsi="Arial" w:cs="Arial"/>
          <w:sz w:val="24"/>
          <w:szCs w:val="24"/>
        </w:rPr>
        <w:t xml:space="preserve">zarówno </w:t>
      </w:r>
      <w:r w:rsidRPr="00FF2672">
        <w:rPr>
          <w:rFonts w:ascii="Arial" w:hAnsi="Arial" w:cs="Arial"/>
          <w:sz w:val="24"/>
          <w:szCs w:val="24"/>
        </w:rPr>
        <w:t>na etapie wyboru projektu</w:t>
      </w:r>
      <w:r w:rsidR="008531CF">
        <w:rPr>
          <w:rFonts w:ascii="Arial" w:hAnsi="Arial" w:cs="Arial"/>
          <w:sz w:val="24"/>
          <w:szCs w:val="24"/>
        </w:rPr>
        <w:t xml:space="preserve">, jak i </w:t>
      </w:r>
      <w:r w:rsidRPr="00FF2672">
        <w:rPr>
          <w:rFonts w:ascii="Arial" w:hAnsi="Arial" w:cs="Arial"/>
          <w:sz w:val="24"/>
          <w:szCs w:val="24"/>
        </w:rPr>
        <w:t>w trakcie jego realizacji.</w:t>
      </w:r>
    </w:p>
    <w:p w14:paraId="343152A4" w14:textId="3FE5F3AC" w:rsidR="008E2696" w:rsidRDefault="00D710C0" w:rsidP="006D164D">
      <w:pPr>
        <w:rPr>
          <w:rFonts w:ascii="Arial" w:hAnsi="Arial" w:cs="Arial"/>
          <w:sz w:val="24"/>
          <w:szCs w:val="24"/>
        </w:rPr>
      </w:pPr>
      <w:r>
        <w:rPr>
          <w:rFonts w:ascii="Arial" w:hAnsi="Arial" w:cs="Arial"/>
          <w:sz w:val="24"/>
          <w:szCs w:val="24"/>
        </w:rPr>
        <w:t xml:space="preserve">W związku z tym, że budżet w </w:t>
      </w:r>
      <w:r w:rsidR="004445D4">
        <w:rPr>
          <w:rFonts w:ascii="Arial" w:hAnsi="Arial" w:cs="Arial"/>
          <w:sz w:val="24"/>
          <w:szCs w:val="24"/>
        </w:rPr>
        <w:t>aplikacji</w:t>
      </w:r>
      <w:r>
        <w:rPr>
          <w:rFonts w:ascii="Arial" w:hAnsi="Arial" w:cs="Arial"/>
          <w:sz w:val="24"/>
          <w:szCs w:val="24"/>
        </w:rPr>
        <w:t xml:space="preserve"> SOWA EFS </w:t>
      </w:r>
      <w:r w:rsidR="004445D4">
        <w:rPr>
          <w:rFonts w:ascii="Arial" w:hAnsi="Arial" w:cs="Arial"/>
          <w:sz w:val="24"/>
          <w:szCs w:val="24"/>
        </w:rPr>
        <w:t>określa wydatki ogółem i dofinansowanie na poziomie sumy całego kosztu,</w:t>
      </w:r>
      <w:r w:rsidR="008531CF">
        <w:rPr>
          <w:rFonts w:ascii="Arial" w:hAnsi="Arial" w:cs="Arial"/>
          <w:sz w:val="24"/>
          <w:szCs w:val="24"/>
        </w:rPr>
        <w:t xml:space="preserve"> także poza wydatkami dotyczącymi personelu projektu, </w:t>
      </w:r>
      <w:r w:rsidR="004445D4">
        <w:rPr>
          <w:rFonts w:ascii="Arial" w:hAnsi="Arial" w:cs="Arial"/>
          <w:sz w:val="24"/>
          <w:szCs w:val="24"/>
        </w:rPr>
        <w:t>konieczn</w:t>
      </w:r>
      <w:r w:rsidR="008531CF">
        <w:rPr>
          <w:rFonts w:ascii="Arial" w:hAnsi="Arial" w:cs="Arial"/>
          <w:sz w:val="24"/>
          <w:szCs w:val="24"/>
        </w:rPr>
        <w:t>ie wskaż</w:t>
      </w:r>
      <w:r w:rsidR="004445D4">
        <w:rPr>
          <w:rFonts w:ascii="Arial" w:hAnsi="Arial" w:cs="Arial"/>
          <w:sz w:val="24"/>
          <w:szCs w:val="24"/>
        </w:rPr>
        <w:t xml:space="preserve"> </w:t>
      </w:r>
      <w:r w:rsidR="008E2696">
        <w:rPr>
          <w:rFonts w:ascii="Arial" w:hAnsi="Arial" w:cs="Arial"/>
          <w:sz w:val="24"/>
          <w:szCs w:val="24"/>
        </w:rPr>
        <w:t xml:space="preserve">w uzasadnieniu </w:t>
      </w:r>
      <w:r w:rsidR="00E65565">
        <w:rPr>
          <w:rFonts w:ascii="Arial" w:hAnsi="Arial" w:cs="Arial"/>
          <w:sz w:val="24"/>
          <w:szCs w:val="24"/>
        </w:rPr>
        <w:t>sposób</w:t>
      </w:r>
      <w:r w:rsidR="008E2696">
        <w:rPr>
          <w:rFonts w:ascii="Arial" w:hAnsi="Arial" w:cs="Arial"/>
          <w:sz w:val="24"/>
          <w:szCs w:val="24"/>
        </w:rPr>
        <w:t xml:space="preserve"> wyliczenia danego kosztu, uwzględniając</w:t>
      </w:r>
      <w:r w:rsidR="008531CF">
        <w:rPr>
          <w:rFonts w:ascii="Arial" w:hAnsi="Arial" w:cs="Arial"/>
          <w:sz w:val="24"/>
          <w:szCs w:val="24"/>
        </w:rPr>
        <w:t>y</w:t>
      </w:r>
      <w:r w:rsidR="008E2696">
        <w:rPr>
          <w:rFonts w:ascii="Arial" w:hAnsi="Arial" w:cs="Arial"/>
          <w:sz w:val="24"/>
          <w:szCs w:val="24"/>
        </w:rPr>
        <w:t xml:space="preserve"> m.in. liczbę miesięcy/godzin finansowania</w:t>
      </w:r>
      <w:r w:rsidR="008531CF">
        <w:rPr>
          <w:rFonts w:ascii="Arial" w:hAnsi="Arial" w:cs="Arial"/>
          <w:sz w:val="24"/>
          <w:szCs w:val="24"/>
        </w:rPr>
        <w:t>/ilości sztuk/zestawów</w:t>
      </w:r>
      <w:r w:rsidR="008E2696">
        <w:rPr>
          <w:rFonts w:ascii="Arial" w:hAnsi="Arial" w:cs="Arial"/>
          <w:sz w:val="24"/>
          <w:szCs w:val="24"/>
        </w:rPr>
        <w:t xml:space="preserve"> danego wydatku i jego cenę jednostkową.</w:t>
      </w:r>
    </w:p>
    <w:p w14:paraId="1C7F426A" w14:textId="77777777" w:rsidR="008E2696" w:rsidRDefault="008E2696" w:rsidP="006D164D">
      <w:pPr>
        <w:rPr>
          <w:rFonts w:ascii="Arial" w:hAnsi="Arial" w:cs="Arial"/>
          <w:sz w:val="24"/>
          <w:szCs w:val="24"/>
        </w:rPr>
      </w:pPr>
      <w:r>
        <w:rPr>
          <w:rFonts w:ascii="Arial" w:hAnsi="Arial" w:cs="Arial"/>
          <w:sz w:val="24"/>
          <w:szCs w:val="24"/>
        </w:rPr>
        <w:t>Przykład:</w:t>
      </w:r>
    </w:p>
    <w:tbl>
      <w:tblPr>
        <w:tblStyle w:val="Tabela-Siatka"/>
        <w:tblW w:w="0" w:type="auto"/>
        <w:tblLook w:val="04A0" w:firstRow="1" w:lastRow="0" w:firstColumn="1" w:lastColumn="0" w:noHBand="0" w:noVBand="1"/>
      </w:tblPr>
      <w:tblGrid>
        <w:gridCol w:w="6373"/>
        <w:gridCol w:w="4120"/>
        <w:gridCol w:w="3499"/>
      </w:tblGrid>
      <w:tr w:rsidR="00CB2F05" w:rsidRPr="001D68A1" w14:paraId="3BDAF34A" w14:textId="77777777" w:rsidTr="008531CF">
        <w:trPr>
          <w:trHeight w:val="501"/>
        </w:trPr>
        <w:tc>
          <w:tcPr>
            <w:tcW w:w="13992" w:type="dxa"/>
            <w:gridSpan w:val="3"/>
            <w:shd w:val="clear" w:color="auto" w:fill="F2F2F2" w:themeFill="background1" w:themeFillShade="F2"/>
          </w:tcPr>
          <w:p w14:paraId="72C64892" w14:textId="77777777" w:rsidR="00CB2F05" w:rsidRPr="000E3EB3" w:rsidRDefault="00CB2F05" w:rsidP="004141BD">
            <w:pPr>
              <w:jc w:val="center"/>
              <w:rPr>
                <w:rFonts w:ascii="Arial" w:hAnsi="Arial" w:cs="Arial"/>
                <w:b/>
                <w:bCs/>
                <w:sz w:val="18"/>
                <w:szCs w:val="18"/>
              </w:rPr>
            </w:pPr>
            <w:r w:rsidRPr="000D5839">
              <w:rPr>
                <w:rFonts w:ascii="Arial" w:hAnsi="Arial" w:cs="Arial"/>
                <w:b/>
                <w:bCs/>
                <w:sz w:val="24"/>
                <w:szCs w:val="24"/>
              </w:rPr>
              <w:t>Budżet projektu</w:t>
            </w:r>
          </w:p>
        </w:tc>
      </w:tr>
      <w:tr w:rsidR="00CB2F05" w:rsidRPr="001D68A1" w14:paraId="2620EDAE" w14:textId="77777777" w:rsidTr="008531CF">
        <w:trPr>
          <w:trHeight w:val="781"/>
        </w:trPr>
        <w:tc>
          <w:tcPr>
            <w:tcW w:w="6373" w:type="dxa"/>
            <w:shd w:val="clear" w:color="auto" w:fill="F2F2F2" w:themeFill="background1" w:themeFillShade="F2"/>
          </w:tcPr>
          <w:p w14:paraId="59B4273D" w14:textId="7E9ED8D4" w:rsidR="00CB2F05" w:rsidRPr="001D68A1" w:rsidRDefault="00CB2F05" w:rsidP="004141BD">
            <w:pPr>
              <w:rPr>
                <w:rFonts w:ascii="Arial" w:hAnsi="Arial" w:cs="Arial"/>
                <w:sz w:val="24"/>
                <w:szCs w:val="24"/>
              </w:rPr>
            </w:pPr>
            <w:r w:rsidRPr="001D68A1">
              <w:rPr>
                <w:rFonts w:ascii="Arial" w:hAnsi="Arial" w:cs="Arial"/>
                <w:b/>
                <w:bCs/>
                <w:sz w:val="18"/>
                <w:szCs w:val="18"/>
              </w:rPr>
              <w:t>Nazwa zadania</w:t>
            </w:r>
            <w:r w:rsidRPr="001D68A1">
              <w:rPr>
                <w:rFonts w:ascii="Arial" w:hAnsi="Arial" w:cs="Arial"/>
                <w:sz w:val="24"/>
                <w:szCs w:val="24"/>
              </w:rPr>
              <w:t xml:space="preserve"> </w:t>
            </w:r>
            <w:r>
              <w:rPr>
                <w:rFonts w:ascii="Arial" w:hAnsi="Arial" w:cs="Arial"/>
                <w:sz w:val="24"/>
                <w:szCs w:val="24"/>
              </w:rPr>
              <w:br/>
            </w:r>
            <w:r w:rsidR="007A413D" w:rsidRPr="007A413D">
              <w:rPr>
                <w:rFonts w:ascii="Arial" w:hAnsi="Arial" w:cs="Arial"/>
                <w:b/>
                <w:bCs/>
                <w:sz w:val="24"/>
                <w:szCs w:val="24"/>
              </w:rPr>
              <w:t>XYZ</w:t>
            </w:r>
          </w:p>
        </w:tc>
        <w:tc>
          <w:tcPr>
            <w:tcW w:w="4120" w:type="dxa"/>
            <w:shd w:val="clear" w:color="auto" w:fill="F2F2F2" w:themeFill="background1" w:themeFillShade="F2"/>
          </w:tcPr>
          <w:p w14:paraId="6F522254" w14:textId="77777777" w:rsidR="00CB2F05" w:rsidRPr="001D68A1" w:rsidRDefault="00CB2F05" w:rsidP="004141BD">
            <w:pPr>
              <w:rPr>
                <w:rFonts w:ascii="Arial" w:hAnsi="Arial" w:cs="Arial"/>
                <w:b/>
                <w:bCs/>
                <w:color w:val="0070C0"/>
                <w:sz w:val="18"/>
                <w:szCs w:val="18"/>
              </w:rPr>
            </w:pPr>
            <w:r w:rsidRPr="001D68A1">
              <w:rPr>
                <w:rFonts w:ascii="Arial" w:hAnsi="Arial" w:cs="Arial"/>
                <w:b/>
                <w:bCs/>
                <w:sz w:val="18"/>
                <w:szCs w:val="18"/>
              </w:rPr>
              <w:t>Wydatki ogółem</w:t>
            </w:r>
            <w:r>
              <w:rPr>
                <w:rFonts w:ascii="Arial" w:hAnsi="Arial" w:cs="Arial"/>
                <w:b/>
                <w:bCs/>
                <w:sz w:val="18"/>
                <w:szCs w:val="18"/>
              </w:rPr>
              <w:br/>
            </w:r>
          </w:p>
        </w:tc>
        <w:tc>
          <w:tcPr>
            <w:tcW w:w="3499" w:type="dxa"/>
            <w:shd w:val="clear" w:color="auto" w:fill="F2F2F2" w:themeFill="background1" w:themeFillShade="F2"/>
          </w:tcPr>
          <w:p w14:paraId="3CFBE22F" w14:textId="77777777" w:rsidR="00CB2F05" w:rsidRPr="000E3EB3" w:rsidRDefault="00CB2F05" w:rsidP="004141BD">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p>
        </w:tc>
      </w:tr>
      <w:tr w:rsidR="00CB2F05" w:rsidRPr="001D68A1" w14:paraId="559312DE" w14:textId="77777777" w:rsidTr="008531CF">
        <w:tc>
          <w:tcPr>
            <w:tcW w:w="6373" w:type="dxa"/>
          </w:tcPr>
          <w:p w14:paraId="584B066C" w14:textId="517B6E7E" w:rsidR="00CB2F05" w:rsidRPr="001D68A1" w:rsidRDefault="00CB2F05" w:rsidP="004141BD">
            <w:pPr>
              <w:rPr>
                <w:rFonts w:ascii="Arial" w:hAnsi="Arial" w:cs="Arial"/>
                <w:b/>
                <w:bCs/>
                <w:color w:val="0070C0"/>
                <w:sz w:val="24"/>
                <w:szCs w:val="24"/>
              </w:rPr>
            </w:pPr>
            <w:r w:rsidRPr="001D68A1">
              <w:rPr>
                <w:rFonts w:ascii="Arial" w:hAnsi="Arial" w:cs="Arial"/>
                <w:b/>
                <w:bCs/>
                <w:sz w:val="18"/>
                <w:szCs w:val="18"/>
              </w:rPr>
              <w:t>Nazwa kosztu</w:t>
            </w:r>
            <w:r w:rsidRPr="001D68A1">
              <w:rPr>
                <w:rFonts w:ascii="Arial" w:hAnsi="Arial" w:cs="Arial"/>
                <w:sz w:val="24"/>
                <w:szCs w:val="24"/>
              </w:rPr>
              <w:t xml:space="preserve"> </w:t>
            </w:r>
            <w:r>
              <w:rPr>
                <w:rFonts w:ascii="Arial" w:hAnsi="Arial" w:cs="Arial"/>
                <w:sz w:val="24"/>
                <w:szCs w:val="24"/>
              </w:rPr>
              <w:br/>
            </w:r>
            <w:r w:rsidR="003A4DB3" w:rsidRPr="003A4DB3">
              <w:rPr>
                <w:rFonts w:ascii="Arial" w:hAnsi="Arial" w:cs="Arial"/>
                <w:b/>
                <w:bCs/>
                <w:sz w:val="24"/>
                <w:szCs w:val="24"/>
              </w:rPr>
              <w:t>Animator OWES</w:t>
            </w:r>
          </w:p>
        </w:tc>
        <w:tc>
          <w:tcPr>
            <w:tcW w:w="4120" w:type="dxa"/>
          </w:tcPr>
          <w:p w14:paraId="514251BF" w14:textId="2EF1343A" w:rsidR="00CB2F05" w:rsidRPr="001D68A1" w:rsidRDefault="00CB2F05" w:rsidP="004141BD">
            <w:pPr>
              <w:rPr>
                <w:rFonts w:ascii="Arial" w:hAnsi="Arial" w:cs="Arial"/>
                <w:b/>
                <w:bCs/>
                <w:color w:val="0070C0"/>
                <w:sz w:val="18"/>
                <w:szCs w:val="18"/>
              </w:rPr>
            </w:pPr>
            <w:r w:rsidRPr="001D68A1">
              <w:rPr>
                <w:rFonts w:ascii="Arial" w:hAnsi="Arial" w:cs="Arial"/>
                <w:b/>
                <w:bCs/>
                <w:sz w:val="18"/>
                <w:szCs w:val="18"/>
              </w:rPr>
              <w:t>Wydatki ogółem</w:t>
            </w:r>
            <w:r>
              <w:rPr>
                <w:rFonts w:ascii="Arial" w:hAnsi="Arial" w:cs="Arial"/>
                <w:b/>
                <w:bCs/>
                <w:sz w:val="18"/>
                <w:szCs w:val="18"/>
              </w:rPr>
              <w:br/>
            </w:r>
            <w:r w:rsidR="003A4DB3" w:rsidRPr="003A4DB3">
              <w:rPr>
                <w:rFonts w:ascii="Arial" w:hAnsi="Arial" w:cs="Arial"/>
                <w:b/>
                <w:bCs/>
                <w:sz w:val="24"/>
                <w:szCs w:val="24"/>
              </w:rPr>
              <w:t>296 352,00</w:t>
            </w:r>
            <w:r w:rsidR="007A413D">
              <w:rPr>
                <w:rStyle w:val="Odwoanieprzypisudolnego"/>
                <w:rFonts w:ascii="Arial" w:hAnsi="Arial" w:cs="Arial"/>
                <w:b/>
                <w:bCs/>
                <w:sz w:val="24"/>
                <w:szCs w:val="24"/>
              </w:rPr>
              <w:footnoteReference w:id="1"/>
            </w:r>
            <w:r w:rsidR="003A4DB3" w:rsidRPr="003A4DB3">
              <w:rPr>
                <w:rFonts w:ascii="Arial" w:hAnsi="Arial" w:cs="Arial"/>
                <w:b/>
                <w:bCs/>
                <w:sz w:val="18"/>
                <w:szCs w:val="18"/>
              </w:rPr>
              <w:t xml:space="preserve"> </w:t>
            </w:r>
          </w:p>
        </w:tc>
        <w:tc>
          <w:tcPr>
            <w:tcW w:w="3499" w:type="dxa"/>
          </w:tcPr>
          <w:p w14:paraId="7846F788" w14:textId="45AFB4E5" w:rsidR="00CB2F05" w:rsidRPr="000E3EB3" w:rsidRDefault="00CB2F05" w:rsidP="004141BD">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3A4DB3" w:rsidRPr="003A4DB3">
              <w:rPr>
                <w:rFonts w:ascii="Arial" w:hAnsi="Arial" w:cs="Arial"/>
                <w:b/>
                <w:bCs/>
                <w:sz w:val="24"/>
                <w:szCs w:val="24"/>
              </w:rPr>
              <w:t>296 352,00</w:t>
            </w:r>
          </w:p>
        </w:tc>
      </w:tr>
      <w:tr w:rsidR="00CB2F05" w14:paraId="16805A2E" w14:textId="77777777" w:rsidTr="008531CF">
        <w:tc>
          <w:tcPr>
            <w:tcW w:w="6373" w:type="dxa"/>
          </w:tcPr>
          <w:p w14:paraId="0647AF3C" w14:textId="02B081AC" w:rsidR="00CB2F05" w:rsidRPr="002A495B" w:rsidRDefault="00CB2F05" w:rsidP="004141BD">
            <w:pPr>
              <w:rPr>
                <w:rFonts w:ascii="Arial" w:hAnsi="Arial" w:cs="Arial"/>
                <w:b/>
                <w:bCs/>
                <w:sz w:val="18"/>
                <w:szCs w:val="18"/>
              </w:rPr>
            </w:pPr>
            <w:r w:rsidRPr="002A495B">
              <w:rPr>
                <w:rFonts w:ascii="Arial" w:hAnsi="Arial" w:cs="Arial"/>
                <w:b/>
                <w:bCs/>
                <w:sz w:val="18"/>
                <w:szCs w:val="18"/>
              </w:rPr>
              <w:t>Uproszczona metoda rozliczenia</w:t>
            </w:r>
            <w:r>
              <w:rPr>
                <w:rFonts w:ascii="Arial" w:hAnsi="Arial" w:cs="Arial"/>
                <w:b/>
                <w:bCs/>
                <w:sz w:val="18"/>
                <w:szCs w:val="18"/>
              </w:rPr>
              <w:br/>
            </w:r>
            <w:r w:rsidR="003A4DB3">
              <w:rPr>
                <w:rFonts w:ascii="Arial" w:hAnsi="Arial" w:cs="Arial"/>
                <w:b/>
                <w:bCs/>
                <w:sz w:val="18"/>
                <w:szCs w:val="18"/>
              </w:rPr>
              <w:t>NIE</w:t>
            </w:r>
          </w:p>
        </w:tc>
        <w:tc>
          <w:tcPr>
            <w:tcW w:w="7619" w:type="dxa"/>
            <w:gridSpan w:val="2"/>
          </w:tcPr>
          <w:p w14:paraId="071A4972" w14:textId="2A635C67" w:rsidR="00CB2F05" w:rsidRPr="002A495B" w:rsidRDefault="00CB2F05" w:rsidP="004141BD">
            <w:pPr>
              <w:rPr>
                <w:rFonts w:ascii="Arial" w:hAnsi="Arial" w:cs="Arial"/>
                <w:b/>
                <w:bCs/>
                <w:sz w:val="18"/>
                <w:szCs w:val="18"/>
              </w:rPr>
            </w:pPr>
            <w:r w:rsidRPr="002A495B">
              <w:rPr>
                <w:rFonts w:ascii="Arial" w:hAnsi="Arial" w:cs="Arial"/>
                <w:b/>
                <w:bCs/>
                <w:sz w:val="18"/>
                <w:szCs w:val="18"/>
              </w:rPr>
              <w:t>Kategoria kosztu</w:t>
            </w:r>
            <w:r>
              <w:rPr>
                <w:rFonts w:ascii="Arial" w:hAnsi="Arial" w:cs="Arial"/>
                <w:b/>
                <w:bCs/>
                <w:sz w:val="18"/>
                <w:szCs w:val="18"/>
              </w:rPr>
              <w:br/>
            </w:r>
            <w:r w:rsidR="003A4DB3">
              <w:rPr>
                <w:rFonts w:ascii="Arial" w:hAnsi="Arial" w:cs="Arial"/>
                <w:b/>
                <w:bCs/>
                <w:sz w:val="18"/>
                <w:szCs w:val="18"/>
              </w:rPr>
              <w:t>Personel projektu</w:t>
            </w:r>
          </w:p>
        </w:tc>
      </w:tr>
      <w:tr w:rsidR="00CB2F05" w:rsidRPr="00337438" w14:paraId="1E62FCFF" w14:textId="77777777" w:rsidTr="008531CF">
        <w:tc>
          <w:tcPr>
            <w:tcW w:w="6373" w:type="dxa"/>
          </w:tcPr>
          <w:p w14:paraId="6BF49A5A" w14:textId="3A4E0510" w:rsidR="00CB2F05" w:rsidRPr="000E3EB3" w:rsidRDefault="00CB2F05" w:rsidP="004141BD">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3A4DB3">
              <w:rPr>
                <w:rFonts w:ascii="Arial" w:hAnsi="Arial" w:cs="Arial"/>
                <w:b/>
                <w:bCs/>
                <w:sz w:val="18"/>
                <w:szCs w:val="18"/>
              </w:rPr>
              <w:t>296 352,00</w:t>
            </w:r>
          </w:p>
        </w:tc>
        <w:tc>
          <w:tcPr>
            <w:tcW w:w="7619" w:type="dxa"/>
            <w:gridSpan w:val="2"/>
          </w:tcPr>
          <w:p w14:paraId="21D25DBE" w14:textId="12C5B963" w:rsidR="00CB2F05" w:rsidRPr="000E3EB3" w:rsidRDefault="00CB2F05" w:rsidP="004141BD">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3A4DB3">
              <w:rPr>
                <w:rFonts w:ascii="Arial" w:hAnsi="Arial" w:cs="Arial"/>
                <w:b/>
                <w:bCs/>
                <w:sz w:val="18"/>
                <w:szCs w:val="18"/>
              </w:rPr>
              <w:t>296 352,00</w:t>
            </w:r>
          </w:p>
        </w:tc>
      </w:tr>
      <w:tr w:rsidR="00CB2F05" w14:paraId="60375B60" w14:textId="77777777" w:rsidTr="008531CF">
        <w:tc>
          <w:tcPr>
            <w:tcW w:w="6373" w:type="dxa"/>
          </w:tcPr>
          <w:p w14:paraId="5690743D" w14:textId="77777777" w:rsidR="00CB2F05" w:rsidRPr="000E3EB3" w:rsidRDefault="00CB2F05" w:rsidP="004141BD">
            <w:pPr>
              <w:rPr>
                <w:rFonts w:ascii="Arial" w:hAnsi="Arial" w:cs="Arial"/>
                <w:b/>
                <w:bCs/>
                <w:sz w:val="18"/>
                <w:szCs w:val="18"/>
              </w:rPr>
            </w:pPr>
            <w:r w:rsidRPr="000E3EB3">
              <w:rPr>
                <w:rFonts w:ascii="Arial" w:hAnsi="Arial" w:cs="Arial"/>
                <w:b/>
                <w:bCs/>
                <w:sz w:val="18"/>
                <w:szCs w:val="18"/>
              </w:rPr>
              <w:lastRenderedPageBreak/>
              <w:t>Limity</w:t>
            </w:r>
            <w:r w:rsidRPr="000E3EB3">
              <w:rPr>
                <w:rFonts w:ascii="Arial" w:hAnsi="Arial" w:cs="Arial"/>
                <w:b/>
                <w:bCs/>
                <w:sz w:val="18"/>
                <w:szCs w:val="18"/>
              </w:rPr>
              <w:br/>
            </w:r>
          </w:p>
        </w:tc>
        <w:tc>
          <w:tcPr>
            <w:tcW w:w="7619" w:type="dxa"/>
            <w:gridSpan w:val="2"/>
          </w:tcPr>
          <w:p w14:paraId="7EC82B70" w14:textId="5B9779A8" w:rsidR="00CB2F05" w:rsidRPr="000E3EB3" w:rsidRDefault="00CB2F05" w:rsidP="004141BD">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007A413D">
              <w:rPr>
                <w:rFonts w:ascii="Arial" w:hAnsi="Arial" w:cs="Arial"/>
                <w:b/>
                <w:bCs/>
                <w:sz w:val="18"/>
                <w:szCs w:val="18"/>
              </w:rPr>
              <w:t>XYZ</w:t>
            </w:r>
          </w:p>
        </w:tc>
      </w:tr>
      <w:tr w:rsidR="00CB2F05" w:rsidRPr="001D68A1" w14:paraId="73F05D37" w14:textId="77777777" w:rsidTr="008531CF">
        <w:tc>
          <w:tcPr>
            <w:tcW w:w="6373" w:type="dxa"/>
          </w:tcPr>
          <w:p w14:paraId="46B95D19" w14:textId="32660951" w:rsidR="00CB2F05" w:rsidRPr="000E3EB3" w:rsidRDefault="00CB2F05" w:rsidP="004141BD">
            <w:pPr>
              <w:rPr>
                <w:rFonts w:ascii="Arial" w:hAnsi="Arial" w:cs="Arial"/>
                <w:b/>
                <w:bCs/>
                <w:color w:val="0070C0"/>
                <w:sz w:val="24"/>
                <w:szCs w:val="24"/>
              </w:rPr>
            </w:pPr>
            <w:r w:rsidRPr="000E3EB3">
              <w:rPr>
                <w:rFonts w:ascii="Arial" w:hAnsi="Arial" w:cs="Arial"/>
                <w:b/>
                <w:bCs/>
                <w:sz w:val="18"/>
                <w:szCs w:val="18"/>
              </w:rPr>
              <w:t>Nazwa kosztu</w:t>
            </w:r>
            <w:r w:rsidRPr="000E3EB3">
              <w:rPr>
                <w:rFonts w:ascii="Arial" w:hAnsi="Arial" w:cs="Arial"/>
                <w:sz w:val="24"/>
                <w:szCs w:val="24"/>
              </w:rPr>
              <w:t xml:space="preserve"> </w:t>
            </w:r>
            <w:r w:rsidRPr="000E3EB3">
              <w:rPr>
                <w:rFonts w:ascii="Arial" w:hAnsi="Arial" w:cs="Arial"/>
                <w:sz w:val="24"/>
                <w:szCs w:val="24"/>
              </w:rPr>
              <w:br/>
            </w:r>
            <w:r w:rsidR="002B5E44" w:rsidRPr="00AA4539">
              <w:rPr>
                <w:rFonts w:ascii="Arial" w:hAnsi="Arial" w:cs="Arial"/>
                <w:b/>
                <w:bCs/>
                <w:sz w:val="24"/>
                <w:szCs w:val="24"/>
              </w:rPr>
              <w:t>Szkolenie dla grup inicjatywnych</w:t>
            </w:r>
          </w:p>
        </w:tc>
        <w:tc>
          <w:tcPr>
            <w:tcW w:w="4120" w:type="dxa"/>
          </w:tcPr>
          <w:p w14:paraId="50355F26" w14:textId="167129C6" w:rsidR="00CB2F05" w:rsidRPr="000E3EB3" w:rsidRDefault="00CB2F05" w:rsidP="004141BD">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AA4539" w:rsidRPr="00AA4539">
              <w:rPr>
                <w:rFonts w:ascii="Arial" w:hAnsi="Arial" w:cs="Arial"/>
                <w:b/>
                <w:bCs/>
                <w:sz w:val="24"/>
                <w:szCs w:val="24"/>
              </w:rPr>
              <w:t>81</w:t>
            </w:r>
            <w:r w:rsidR="00AA4539">
              <w:rPr>
                <w:rFonts w:ascii="Arial" w:hAnsi="Arial" w:cs="Arial"/>
                <w:b/>
                <w:bCs/>
                <w:sz w:val="24"/>
                <w:szCs w:val="24"/>
              </w:rPr>
              <w:t xml:space="preserve"> </w:t>
            </w:r>
            <w:r w:rsidR="00AA4539" w:rsidRPr="00AA4539">
              <w:rPr>
                <w:rFonts w:ascii="Arial" w:hAnsi="Arial" w:cs="Arial"/>
                <w:b/>
                <w:bCs/>
                <w:sz w:val="24"/>
                <w:szCs w:val="24"/>
              </w:rPr>
              <w:t>720,00</w:t>
            </w:r>
            <w:r w:rsidR="007A413D">
              <w:rPr>
                <w:rStyle w:val="Odwoanieprzypisudolnego"/>
                <w:rFonts w:ascii="Arial" w:hAnsi="Arial" w:cs="Arial"/>
                <w:b/>
                <w:bCs/>
                <w:sz w:val="24"/>
                <w:szCs w:val="24"/>
              </w:rPr>
              <w:footnoteReference w:id="2"/>
            </w:r>
          </w:p>
        </w:tc>
        <w:tc>
          <w:tcPr>
            <w:tcW w:w="3499" w:type="dxa"/>
          </w:tcPr>
          <w:p w14:paraId="2A901131" w14:textId="74431247" w:rsidR="00CB2F05" w:rsidRPr="000E3EB3" w:rsidRDefault="00CB2F05" w:rsidP="004141BD">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AA4539" w:rsidRPr="007A413D">
              <w:rPr>
                <w:rFonts w:ascii="Arial" w:hAnsi="Arial" w:cs="Arial"/>
                <w:b/>
                <w:bCs/>
                <w:sz w:val="24"/>
                <w:szCs w:val="24"/>
              </w:rPr>
              <w:t>81 720,00</w:t>
            </w:r>
          </w:p>
        </w:tc>
      </w:tr>
      <w:tr w:rsidR="00CB2F05" w14:paraId="565420D2" w14:textId="77777777" w:rsidTr="008531CF">
        <w:tc>
          <w:tcPr>
            <w:tcW w:w="6373" w:type="dxa"/>
          </w:tcPr>
          <w:p w14:paraId="6734EDB5" w14:textId="251F51A9" w:rsidR="00CB2F05" w:rsidRPr="000E3EB3" w:rsidRDefault="00CB2F05" w:rsidP="004141BD">
            <w:pPr>
              <w:rPr>
                <w:rFonts w:ascii="Arial" w:hAnsi="Arial" w:cs="Arial"/>
                <w:b/>
                <w:bCs/>
                <w:sz w:val="18"/>
                <w:szCs w:val="18"/>
              </w:rPr>
            </w:pPr>
            <w:r w:rsidRPr="000E3EB3">
              <w:rPr>
                <w:rFonts w:ascii="Arial" w:hAnsi="Arial" w:cs="Arial"/>
                <w:b/>
                <w:bCs/>
                <w:sz w:val="18"/>
                <w:szCs w:val="18"/>
              </w:rPr>
              <w:t>Uproszczona metoda rozliczenia</w:t>
            </w:r>
            <w:r w:rsidRPr="000E3EB3">
              <w:rPr>
                <w:rFonts w:ascii="Arial" w:hAnsi="Arial" w:cs="Arial"/>
                <w:b/>
                <w:bCs/>
                <w:sz w:val="18"/>
                <w:szCs w:val="18"/>
              </w:rPr>
              <w:br/>
            </w:r>
            <w:r w:rsidR="002B5E44" w:rsidRPr="00AA4539">
              <w:rPr>
                <w:rFonts w:ascii="Arial" w:hAnsi="Arial" w:cs="Arial"/>
                <w:b/>
                <w:bCs/>
                <w:sz w:val="24"/>
                <w:szCs w:val="24"/>
              </w:rPr>
              <w:t>NIE</w:t>
            </w:r>
          </w:p>
        </w:tc>
        <w:tc>
          <w:tcPr>
            <w:tcW w:w="7619" w:type="dxa"/>
            <w:gridSpan w:val="2"/>
          </w:tcPr>
          <w:p w14:paraId="749013CA" w14:textId="6DAEBB38" w:rsidR="00CB2F05" w:rsidRPr="000E3EB3" w:rsidRDefault="00CB2F05" w:rsidP="004141BD">
            <w:pPr>
              <w:rPr>
                <w:rFonts w:ascii="Arial" w:hAnsi="Arial" w:cs="Arial"/>
                <w:b/>
                <w:bCs/>
                <w:sz w:val="18"/>
                <w:szCs w:val="18"/>
              </w:rPr>
            </w:pPr>
            <w:r w:rsidRPr="000E3EB3">
              <w:rPr>
                <w:rFonts w:ascii="Arial" w:hAnsi="Arial" w:cs="Arial"/>
                <w:b/>
                <w:bCs/>
                <w:sz w:val="18"/>
                <w:szCs w:val="18"/>
              </w:rPr>
              <w:t>Kategoria kosztu</w:t>
            </w:r>
            <w:r w:rsidRPr="000E3EB3">
              <w:rPr>
                <w:rFonts w:ascii="Arial" w:hAnsi="Arial" w:cs="Arial"/>
                <w:b/>
                <w:bCs/>
                <w:sz w:val="18"/>
                <w:szCs w:val="18"/>
              </w:rPr>
              <w:br/>
            </w:r>
            <w:r w:rsidR="00AA4539">
              <w:rPr>
                <w:rFonts w:ascii="Arial" w:hAnsi="Arial" w:cs="Arial"/>
                <w:b/>
                <w:bCs/>
                <w:sz w:val="24"/>
                <w:szCs w:val="24"/>
              </w:rPr>
              <w:t>Koszt wsparcia uczestników projektu</w:t>
            </w:r>
          </w:p>
        </w:tc>
      </w:tr>
      <w:tr w:rsidR="00CB2F05" w:rsidRPr="00337438" w14:paraId="4BDE90DD" w14:textId="77777777" w:rsidTr="008531CF">
        <w:tc>
          <w:tcPr>
            <w:tcW w:w="6373" w:type="dxa"/>
          </w:tcPr>
          <w:p w14:paraId="5CB75A5F" w14:textId="79023AF4" w:rsidR="00CB2F05" w:rsidRPr="000E3EB3" w:rsidRDefault="00CB2F05" w:rsidP="004141BD">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AA4539" w:rsidRPr="005021ED">
              <w:rPr>
                <w:rFonts w:ascii="Arial" w:hAnsi="Arial" w:cs="Arial"/>
                <w:b/>
                <w:bCs/>
                <w:sz w:val="24"/>
                <w:szCs w:val="24"/>
              </w:rPr>
              <w:t>81</w:t>
            </w:r>
            <w:r w:rsidR="005021ED">
              <w:rPr>
                <w:rFonts w:ascii="Arial" w:hAnsi="Arial" w:cs="Arial"/>
                <w:b/>
                <w:bCs/>
                <w:sz w:val="24"/>
                <w:szCs w:val="24"/>
              </w:rPr>
              <w:t xml:space="preserve"> </w:t>
            </w:r>
            <w:r w:rsidR="00AA4539" w:rsidRPr="005021ED">
              <w:rPr>
                <w:rFonts w:ascii="Arial" w:hAnsi="Arial" w:cs="Arial"/>
                <w:b/>
                <w:bCs/>
                <w:sz w:val="24"/>
                <w:szCs w:val="24"/>
              </w:rPr>
              <w:t>720</w:t>
            </w:r>
            <w:r w:rsidR="005021ED">
              <w:rPr>
                <w:rFonts w:ascii="Arial" w:hAnsi="Arial" w:cs="Arial"/>
                <w:b/>
                <w:bCs/>
                <w:sz w:val="24"/>
                <w:szCs w:val="24"/>
              </w:rPr>
              <w:t>,00</w:t>
            </w:r>
          </w:p>
        </w:tc>
        <w:tc>
          <w:tcPr>
            <w:tcW w:w="7619" w:type="dxa"/>
            <w:gridSpan w:val="2"/>
          </w:tcPr>
          <w:p w14:paraId="0112DE16" w14:textId="6709AB6C" w:rsidR="00CB2F05" w:rsidRPr="000E3EB3" w:rsidRDefault="00CB2F05" w:rsidP="004141BD">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AA4539" w:rsidRPr="005021ED">
              <w:rPr>
                <w:rFonts w:ascii="Arial" w:hAnsi="Arial" w:cs="Arial"/>
                <w:b/>
                <w:bCs/>
                <w:sz w:val="24"/>
                <w:szCs w:val="24"/>
              </w:rPr>
              <w:t>81</w:t>
            </w:r>
            <w:r w:rsidR="005021ED">
              <w:rPr>
                <w:rFonts w:ascii="Arial" w:hAnsi="Arial" w:cs="Arial"/>
                <w:b/>
                <w:bCs/>
                <w:sz w:val="24"/>
                <w:szCs w:val="24"/>
              </w:rPr>
              <w:t xml:space="preserve"> </w:t>
            </w:r>
            <w:r w:rsidR="00AA4539" w:rsidRPr="005021ED">
              <w:rPr>
                <w:rFonts w:ascii="Arial" w:hAnsi="Arial" w:cs="Arial"/>
                <w:b/>
                <w:bCs/>
                <w:sz w:val="24"/>
                <w:szCs w:val="24"/>
              </w:rPr>
              <w:t>720</w:t>
            </w:r>
            <w:r w:rsidR="005021ED">
              <w:rPr>
                <w:rFonts w:ascii="Arial" w:hAnsi="Arial" w:cs="Arial"/>
                <w:b/>
                <w:bCs/>
                <w:sz w:val="24"/>
                <w:szCs w:val="24"/>
              </w:rPr>
              <w:t>,00</w:t>
            </w:r>
          </w:p>
        </w:tc>
      </w:tr>
      <w:tr w:rsidR="00CB2F05" w14:paraId="3B71DB66" w14:textId="77777777" w:rsidTr="008531CF">
        <w:tc>
          <w:tcPr>
            <w:tcW w:w="6373" w:type="dxa"/>
          </w:tcPr>
          <w:p w14:paraId="346841D5" w14:textId="77777777" w:rsidR="00CB2F05" w:rsidRPr="000E3EB3" w:rsidRDefault="00CB2F05" w:rsidP="004141BD">
            <w:pPr>
              <w:rPr>
                <w:rFonts w:ascii="Arial" w:hAnsi="Arial" w:cs="Arial"/>
                <w:b/>
                <w:bCs/>
                <w:sz w:val="18"/>
                <w:szCs w:val="18"/>
              </w:rPr>
            </w:pPr>
            <w:r w:rsidRPr="000E3EB3">
              <w:rPr>
                <w:rFonts w:ascii="Arial" w:hAnsi="Arial" w:cs="Arial"/>
                <w:b/>
                <w:bCs/>
                <w:sz w:val="18"/>
                <w:szCs w:val="18"/>
              </w:rPr>
              <w:t>Limity</w:t>
            </w:r>
            <w:r w:rsidRPr="000E3EB3">
              <w:rPr>
                <w:rFonts w:ascii="Arial" w:hAnsi="Arial" w:cs="Arial"/>
                <w:b/>
                <w:bCs/>
                <w:sz w:val="18"/>
                <w:szCs w:val="18"/>
              </w:rPr>
              <w:br/>
            </w:r>
          </w:p>
        </w:tc>
        <w:tc>
          <w:tcPr>
            <w:tcW w:w="7619" w:type="dxa"/>
            <w:gridSpan w:val="2"/>
          </w:tcPr>
          <w:p w14:paraId="1EB25BA0" w14:textId="711AAAFA" w:rsidR="00CB2F05" w:rsidRPr="000E3EB3" w:rsidRDefault="00CB2F05" w:rsidP="004141BD">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007A413D" w:rsidRPr="007A413D">
              <w:rPr>
                <w:rFonts w:ascii="Arial" w:hAnsi="Arial" w:cs="Arial"/>
                <w:b/>
                <w:bCs/>
                <w:sz w:val="24"/>
                <w:szCs w:val="24"/>
              </w:rPr>
              <w:t>XYZ</w:t>
            </w:r>
          </w:p>
        </w:tc>
      </w:tr>
      <w:tr w:rsidR="00CB2F05" w:rsidRPr="001D68A1" w14:paraId="5F8B0314" w14:textId="77777777" w:rsidTr="008531CF">
        <w:tc>
          <w:tcPr>
            <w:tcW w:w="6373" w:type="dxa"/>
          </w:tcPr>
          <w:p w14:paraId="19FA9C78" w14:textId="18BC49CF" w:rsidR="00CB2F05" w:rsidRPr="000E3EB3" w:rsidRDefault="00CB2F05" w:rsidP="004141BD">
            <w:pPr>
              <w:rPr>
                <w:rFonts w:ascii="Arial" w:hAnsi="Arial" w:cs="Arial"/>
                <w:b/>
                <w:bCs/>
                <w:color w:val="0070C0"/>
                <w:sz w:val="24"/>
                <w:szCs w:val="24"/>
              </w:rPr>
            </w:pPr>
            <w:r w:rsidRPr="000E3EB3">
              <w:rPr>
                <w:rFonts w:ascii="Arial" w:hAnsi="Arial" w:cs="Arial"/>
                <w:b/>
                <w:bCs/>
                <w:sz w:val="18"/>
                <w:szCs w:val="18"/>
              </w:rPr>
              <w:t>Nazwa kosztu</w:t>
            </w:r>
            <w:r w:rsidRPr="000E3EB3">
              <w:rPr>
                <w:rFonts w:ascii="Arial" w:hAnsi="Arial" w:cs="Arial"/>
                <w:sz w:val="24"/>
                <w:szCs w:val="24"/>
              </w:rPr>
              <w:t xml:space="preserve"> </w:t>
            </w:r>
            <w:r w:rsidRPr="000E3EB3">
              <w:rPr>
                <w:rFonts w:ascii="Arial" w:hAnsi="Arial" w:cs="Arial"/>
                <w:sz w:val="24"/>
                <w:szCs w:val="24"/>
              </w:rPr>
              <w:br/>
            </w:r>
            <w:r w:rsidR="005021ED" w:rsidRPr="005021ED">
              <w:rPr>
                <w:rFonts w:ascii="Arial" w:hAnsi="Arial" w:cs="Arial"/>
                <w:b/>
                <w:bCs/>
                <w:sz w:val="24"/>
                <w:szCs w:val="24"/>
              </w:rPr>
              <w:t>Doradcy specjalistyczni</w:t>
            </w:r>
            <w:r w:rsidRPr="000E3EB3">
              <w:rPr>
                <w:rFonts w:ascii="Arial" w:hAnsi="Arial" w:cs="Arial"/>
                <w:sz w:val="24"/>
                <w:szCs w:val="24"/>
              </w:rPr>
              <w:br/>
            </w:r>
          </w:p>
        </w:tc>
        <w:tc>
          <w:tcPr>
            <w:tcW w:w="4120" w:type="dxa"/>
          </w:tcPr>
          <w:p w14:paraId="3E5154DA" w14:textId="50564BB3" w:rsidR="00CB2F05" w:rsidRPr="000E3EB3" w:rsidRDefault="00CB2F05" w:rsidP="004141BD">
            <w:pPr>
              <w:rPr>
                <w:rFonts w:ascii="Arial" w:hAnsi="Arial" w:cs="Arial"/>
                <w:b/>
                <w:bCs/>
                <w:color w:val="0070C0"/>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5021ED" w:rsidRPr="007A413D">
              <w:rPr>
                <w:rFonts w:ascii="Arial" w:hAnsi="Arial" w:cs="Arial"/>
                <w:b/>
                <w:bCs/>
                <w:sz w:val="24"/>
                <w:szCs w:val="24"/>
              </w:rPr>
              <w:t>25 000,00</w:t>
            </w:r>
            <w:r w:rsidR="007A413D">
              <w:rPr>
                <w:rStyle w:val="Odwoanieprzypisudolnego"/>
                <w:rFonts w:ascii="Arial" w:hAnsi="Arial" w:cs="Arial"/>
                <w:b/>
                <w:bCs/>
                <w:sz w:val="24"/>
                <w:szCs w:val="24"/>
              </w:rPr>
              <w:footnoteReference w:id="3"/>
            </w:r>
          </w:p>
        </w:tc>
        <w:tc>
          <w:tcPr>
            <w:tcW w:w="3499" w:type="dxa"/>
          </w:tcPr>
          <w:p w14:paraId="5130FDF2" w14:textId="1C521A88" w:rsidR="00CB2F05" w:rsidRPr="000E3EB3" w:rsidRDefault="00CB2F05" w:rsidP="004141BD">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5021ED" w:rsidRPr="007A413D">
              <w:rPr>
                <w:rFonts w:ascii="Arial" w:hAnsi="Arial" w:cs="Arial"/>
                <w:b/>
                <w:bCs/>
                <w:sz w:val="24"/>
                <w:szCs w:val="24"/>
              </w:rPr>
              <w:t>25 000,00</w:t>
            </w:r>
          </w:p>
        </w:tc>
      </w:tr>
      <w:tr w:rsidR="00CB2F05" w14:paraId="4CA2CB6F" w14:textId="77777777" w:rsidTr="008531CF">
        <w:tc>
          <w:tcPr>
            <w:tcW w:w="6373" w:type="dxa"/>
          </w:tcPr>
          <w:p w14:paraId="7302121F" w14:textId="1A26043A" w:rsidR="00CB2F05" w:rsidRPr="000E3EB3" w:rsidRDefault="00CB2F05" w:rsidP="004141BD">
            <w:pPr>
              <w:rPr>
                <w:rFonts w:ascii="Arial" w:hAnsi="Arial" w:cs="Arial"/>
                <w:b/>
                <w:bCs/>
                <w:sz w:val="18"/>
                <w:szCs w:val="18"/>
              </w:rPr>
            </w:pPr>
            <w:r w:rsidRPr="000E3EB3">
              <w:rPr>
                <w:rFonts w:ascii="Arial" w:hAnsi="Arial" w:cs="Arial"/>
                <w:b/>
                <w:bCs/>
                <w:sz w:val="18"/>
                <w:szCs w:val="18"/>
              </w:rPr>
              <w:t>Uproszczona metoda rozliczenia</w:t>
            </w:r>
            <w:r w:rsidRPr="000E3EB3">
              <w:rPr>
                <w:rFonts w:ascii="Arial" w:hAnsi="Arial" w:cs="Arial"/>
                <w:b/>
                <w:bCs/>
                <w:sz w:val="18"/>
                <w:szCs w:val="18"/>
              </w:rPr>
              <w:br/>
            </w:r>
            <w:r w:rsidR="005021ED">
              <w:rPr>
                <w:rFonts w:ascii="Arial" w:hAnsi="Arial" w:cs="Arial"/>
                <w:b/>
                <w:bCs/>
                <w:sz w:val="18"/>
                <w:szCs w:val="18"/>
              </w:rPr>
              <w:t>NIE</w:t>
            </w:r>
          </w:p>
        </w:tc>
        <w:tc>
          <w:tcPr>
            <w:tcW w:w="7619" w:type="dxa"/>
            <w:gridSpan w:val="2"/>
          </w:tcPr>
          <w:p w14:paraId="317E12C5" w14:textId="6FD204A9" w:rsidR="00CB2F05" w:rsidRPr="000E3EB3" w:rsidRDefault="00CB2F05" w:rsidP="004141BD">
            <w:pPr>
              <w:rPr>
                <w:rFonts w:ascii="Arial" w:hAnsi="Arial" w:cs="Arial"/>
                <w:b/>
                <w:bCs/>
                <w:sz w:val="18"/>
                <w:szCs w:val="18"/>
              </w:rPr>
            </w:pPr>
            <w:r w:rsidRPr="000E3EB3">
              <w:rPr>
                <w:rFonts w:ascii="Arial" w:hAnsi="Arial" w:cs="Arial"/>
                <w:b/>
                <w:bCs/>
                <w:sz w:val="18"/>
                <w:szCs w:val="18"/>
              </w:rPr>
              <w:t>Kategoria kosztu</w:t>
            </w:r>
            <w:r w:rsidRPr="000E3EB3">
              <w:rPr>
                <w:rFonts w:ascii="Arial" w:hAnsi="Arial" w:cs="Arial"/>
                <w:b/>
                <w:bCs/>
                <w:sz w:val="18"/>
                <w:szCs w:val="18"/>
              </w:rPr>
              <w:br/>
            </w:r>
            <w:r w:rsidR="005021ED">
              <w:rPr>
                <w:rFonts w:ascii="Arial" w:hAnsi="Arial" w:cs="Arial"/>
                <w:b/>
                <w:bCs/>
                <w:sz w:val="18"/>
                <w:szCs w:val="18"/>
              </w:rPr>
              <w:t>Usługi zewnętrzne</w:t>
            </w:r>
          </w:p>
        </w:tc>
      </w:tr>
      <w:tr w:rsidR="00CB2F05" w:rsidRPr="00337438" w14:paraId="57FC159F" w14:textId="77777777" w:rsidTr="008531CF">
        <w:tc>
          <w:tcPr>
            <w:tcW w:w="6373" w:type="dxa"/>
          </w:tcPr>
          <w:p w14:paraId="0DC490B5" w14:textId="77777777" w:rsidR="005021ED" w:rsidRDefault="00CB2F05" w:rsidP="005021ED">
            <w:pPr>
              <w:spacing w:after="0"/>
              <w:rPr>
                <w:rFonts w:ascii="Arial" w:hAnsi="Arial" w:cs="Arial"/>
                <w:b/>
                <w:bCs/>
                <w:sz w:val="18"/>
                <w:szCs w:val="18"/>
              </w:rPr>
            </w:pPr>
            <w:r w:rsidRPr="000E3EB3">
              <w:rPr>
                <w:rFonts w:ascii="Arial" w:hAnsi="Arial" w:cs="Arial"/>
                <w:b/>
                <w:bCs/>
                <w:sz w:val="18"/>
                <w:szCs w:val="18"/>
              </w:rPr>
              <w:t>Wydatki ogółem</w:t>
            </w:r>
          </w:p>
          <w:p w14:paraId="02ED3103" w14:textId="68B6CE33" w:rsidR="005021ED" w:rsidRPr="005021ED" w:rsidRDefault="005021ED" w:rsidP="005021ED">
            <w:pPr>
              <w:spacing w:after="0"/>
              <w:rPr>
                <w:rFonts w:ascii="Arial" w:hAnsi="Arial" w:cs="Arial"/>
                <w:b/>
                <w:bCs/>
                <w:sz w:val="24"/>
                <w:szCs w:val="24"/>
              </w:rPr>
            </w:pPr>
            <w:r w:rsidRPr="005021ED">
              <w:rPr>
                <w:rFonts w:ascii="Arial" w:hAnsi="Arial" w:cs="Arial"/>
                <w:b/>
                <w:bCs/>
                <w:sz w:val="24"/>
                <w:szCs w:val="24"/>
              </w:rPr>
              <w:t>25 000,00</w:t>
            </w:r>
          </w:p>
        </w:tc>
        <w:tc>
          <w:tcPr>
            <w:tcW w:w="7619" w:type="dxa"/>
            <w:gridSpan w:val="2"/>
          </w:tcPr>
          <w:p w14:paraId="607DDFB5" w14:textId="58CB96EA" w:rsidR="00CB2F05" w:rsidRPr="000E3EB3" w:rsidRDefault="00CB2F05" w:rsidP="004141BD">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5021ED" w:rsidRPr="005021ED">
              <w:rPr>
                <w:rFonts w:ascii="Arial" w:hAnsi="Arial" w:cs="Arial"/>
                <w:b/>
                <w:bCs/>
                <w:sz w:val="24"/>
                <w:szCs w:val="24"/>
              </w:rPr>
              <w:t>25 000,00</w:t>
            </w:r>
          </w:p>
        </w:tc>
      </w:tr>
      <w:tr w:rsidR="00CB2F05" w14:paraId="48B98AE0" w14:textId="77777777" w:rsidTr="008531CF">
        <w:tc>
          <w:tcPr>
            <w:tcW w:w="6373" w:type="dxa"/>
          </w:tcPr>
          <w:p w14:paraId="7CD650B2" w14:textId="77777777" w:rsidR="00CB2F05" w:rsidRPr="000E3EB3" w:rsidRDefault="00CB2F05" w:rsidP="004141BD">
            <w:pPr>
              <w:rPr>
                <w:rFonts w:ascii="Arial" w:hAnsi="Arial" w:cs="Arial"/>
                <w:b/>
                <w:bCs/>
                <w:sz w:val="18"/>
                <w:szCs w:val="18"/>
              </w:rPr>
            </w:pPr>
            <w:r w:rsidRPr="000E3EB3">
              <w:rPr>
                <w:rFonts w:ascii="Arial" w:hAnsi="Arial" w:cs="Arial"/>
                <w:b/>
                <w:bCs/>
                <w:sz w:val="18"/>
                <w:szCs w:val="18"/>
              </w:rPr>
              <w:t>Limity</w:t>
            </w:r>
            <w:r w:rsidRPr="000E3EB3">
              <w:rPr>
                <w:rFonts w:ascii="Arial" w:hAnsi="Arial" w:cs="Arial"/>
                <w:b/>
                <w:bCs/>
                <w:sz w:val="18"/>
                <w:szCs w:val="18"/>
              </w:rPr>
              <w:br/>
            </w:r>
          </w:p>
        </w:tc>
        <w:tc>
          <w:tcPr>
            <w:tcW w:w="7619" w:type="dxa"/>
            <w:gridSpan w:val="2"/>
          </w:tcPr>
          <w:p w14:paraId="44E2B7FF" w14:textId="23E4207C" w:rsidR="00CB2F05" w:rsidRPr="000E3EB3" w:rsidRDefault="00CB2F05" w:rsidP="004141BD">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007A413D" w:rsidRPr="007A413D">
              <w:rPr>
                <w:rFonts w:ascii="Arial" w:hAnsi="Arial" w:cs="Arial"/>
                <w:b/>
                <w:bCs/>
                <w:sz w:val="24"/>
                <w:szCs w:val="24"/>
              </w:rPr>
              <w:t>XYZ</w:t>
            </w:r>
          </w:p>
        </w:tc>
      </w:tr>
    </w:tbl>
    <w:p w14:paraId="3F6C4793" w14:textId="77777777" w:rsidR="00CB2F05" w:rsidRDefault="00CB2F05" w:rsidP="00CB2F05">
      <w:pPr>
        <w:rPr>
          <w:rFonts w:ascii="Arial" w:hAnsi="Arial" w:cs="Arial"/>
          <w:b/>
          <w:bCs/>
          <w:color w:val="0070C0"/>
          <w:sz w:val="24"/>
          <w:szCs w:val="24"/>
        </w:rPr>
      </w:pPr>
    </w:p>
    <w:p w14:paraId="38029CA8" w14:textId="77777777" w:rsidR="00CB2F05" w:rsidRDefault="00CB2F05" w:rsidP="00CB2F05">
      <w:pPr>
        <w:rPr>
          <w:rFonts w:ascii="Arial" w:hAnsi="Arial" w:cs="Arial"/>
          <w:b/>
          <w:bCs/>
          <w:color w:val="0070C0"/>
          <w:sz w:val="24"/>
          <w:szCs w:val="24"/>
        </w:rPr>
      </w:pPr>
    </w:p>
    <w:p w14:paraId="3369E74E" w14:textId="77777777" w:rsidR="007A413D" w:rsidRDefault="007A413D" w:rsidP="00CB2F05">
      <w:pPr>
        <w:rPr>
          <w:rFonts w:ascii="Arial" w:hAnsi="Arial" w:cs="Arial"/>
          <w:b/>
          <w:bCs/>
          <w:color w:val="0070C0"/>
          <w:sz w:val="24"/>
          <w:szCs w:val="24"/>
        </w:rPr>
      </w:pPr>
    </w:p>
    <w:p w14:paraId="5740B318" w14:textId="77777777" w:rsidR="00CB2F05" w:rsidRDefault="00CB2F05" w:rsidP="00CB2F05">
      <w:pPr>
        <w:rPr>
          <w:rFonts w:ascii="Arial" w:hAnsi="Arial" w:cs="Arial"/>
          <w:b/>
          <w:bCs/>
          <w:color w:val="0070C0"/>
          <w:sz w:val="24"/>
          <w:szCs w:val="24"/>
        </w:rPr>
      </w:pPr>
    </w:p>
    <w:tbl>
      <w:tblPr>
        <w:tblStyle w:val="Tabela-Siatka"/>
        <w:tblW w:w="0" w:type="auto"/>
        <w:tblLook w:val="04A0" w:firstRow="1" w:lastRow="0" w:firstColumn="1" w:lastColumn="0" w:noHBand="0" w:noVBand="1"/>
      </w:tblPr>
      <w:tblGrid>
        <w:gridCol w:w="13992"/>
      </w:tblGrid>
      <w:tr w:rsidR="00CB2F05" w:rsidRPr="001D68A1" w14:paraId="35E3DEA3" w14:textId="77777777" w:rsidTr="00455C98">
        <w:trPr>
          <w:trHeight w:val="781"/>
        </w:trPr>
        <w:tc>
          <w:tcPr>
            <w:tcW w:w="13992" w:type="dxa"/>
            <w:shd w:val="clear" w:color="auto" w:fill="D0CECE" w:themeFill="background2" w:themeFillShade="E6"/>
          </w:tcPr>
          <w:p w14:paraId="6823864B" w14:textId="77777777" w:rsidR="00CB2F05" w:rsidRPr="00AB7371" w:rsidRDefault="00CB2F05" w:rsidP="004141BD">
            <w:pPr>
              <w:jc w:val="center"/>
              <w:rPr>
                <w:rFonts w:ascii="Arial" w:hAnsi="Arial" w:cs="Arial"/>
                <w:b/>
                <w:bCs/>
                <w:sz w:val="24"/>
                <w:szCs w:val="24"/>
              </w:rPr>
            </w:pPr>
            <w:r w:rsidRPr="00AB7371">
              <w:rPr>
                <w:rFonts w:ascii="Arial" w:hAnsi="Arial" w:cs="Arial"/>
                <w:b/>
                <w:bCs/>
                <w:sz w:val="24"/>
                <w:szCs w:val="24"/>
              </w:rPr>
              <w:br/>
              <w:t>Uzasadnienia wydatków</w:t>
            </w:r>
          </w:p>
        </w:tc>
      </w:tr>
      <w:tr w:rsidR="00CB2F05" w:rsidRPr="003434B8" w14:paraId="2B6095DD" w14:textId="77777777" w:rsidTr="00455C98">
        <w:trPr>
          <w:trHeight w:val="274"/>
        </w:trPr>
        <w:tc>
          <w:tcPr>
            <w:tcW w:w="13992" w:type="dxa"/>
            <w:shd w:val="clear" w:color="auto" w:fill="D0CECE" w:themeFill="background2" w:themeFillShade="E6"/>
          </w:tcPr>
          <w:p w14:paraId="01E0E291" w14:textId="77777777" w:rsidR="00CB2F05" w:rsidRPr="003434B8" w:rsidRDefault="00CB2F05" w:rsidP="004141BD">
            <w:pPr>
              <w:rPr>
                <w:rFonts w:ascii="Arial" w:hAnsi="Arial" w:cs="Arial"/>
                <w:b/>
                <w:bCs/>
                <w:sz w:val="18"/>
                <w:szCs w:val="18"/>
              </w:rPr>
            </w:pPr>
            <w:r w:rsidRPr="003434B8">
              <w:rPr>
                <w:rFonts w:ascii="Arial" w:hAnsi="Arial" w:cs="Arial"/>
                <w:b/>
                <w:bCs/>
                <w:sz w:val="18"/>
                <w:szCs w:val="18"/>
              </w:rPr>
              <w:t>Uzasadnienie poszczególnych wydatków wskazanych w budżecie projektu</w:t>
            </w:r>
          </w:p>
        </w:tc>
      </w:tr>
      <w:tr w:rsidR="00CB2F05" w14:paraId="5593077D" w14:textId="77777777" w:rsidTr="00455C98">
        <w:tc>
          <w:tcPr>
            <w:tcW w:w="13992" w:type="dxa"/>
          </w:tcPr>
          <w:p w14:paraId="3E2210DF" w14:textId="77777777" w:rsidR="0077066F" w:rsidRDefault="00CB2F05" w:rsidP="00AA4539">
            <w:pPr>
              <w:autoSpaceDE w:val="0"/>
              <w:autoSpaceDN w:val="0"/>
              <w:adjustRightInd w:val="0"/>
              <w:spacing w:after="0"/>
              <w:rPr>
                <w:rFonts w:ascii="Arial" w:hAnsi="Arial" w:cs="Arial"/>
                <w:sz w:val="24"/>
                <w:szCs w:val="24"/>
              </w:rPr>
            </w:pPr>
            <w:r w:rsidRPr="003434B8">
              <w:rPr>
                <w:rFonts w:ascii="Arial" w:hAnsi="Arial" w:cs="Arial"/>
                <w:b/>
                <w:bCs/>
                <w:sz w:val="18"/>
                <w:szCs w:val="18"/>
              </w:rPr>
              <w:t>Obszar danych uzasadnienia 1</w:t>
            </w:r>
            <w:r w:rsidR="00FF2672">
              <w:rPr>
                <w:rFonts w:ascii="Arial" w:hAnsi="Arial" w:cs="Arial"/>
                <w:b/>
                <w:bCs/>
                <w:sz w:val="18"/>
                <w:szCs w:val="18"/>
              </w:rPr>
              <w:t>.1</w:t>
            </w:r>
            <w:r w:rsidR="00FF2672" w:rsidRPr="003434B8">
              <w:rPr>
                <w:rFonts w:ascii="Arial" w:hAnsi="Arial" w:cs="Arial"/>
                <w:b/>
                <w:bCs/>
                <w:sz w:val="18"/>
                <w:szCs w:val="18"/>
              </w:rPr>
              <w:t xml:space="preserve"> </w:t>
            </w:r>
            <w:r w:rsidRPr="003434B8">
              <w:rPr>
                <w:rFonts w:ascii="Arial" w:hAnsi="Arial" w:cs="Arial"/>
                <w:b/>
                <w:bCs/>
                <w:sz w:val="18"/>
                <w:szCs w:val="18"/>
              </w:rPr>
              <w:br/>
            </w:r>
            <w:r w:rsidR="0077066F" w:rsidRPr="0096559B">
              <w:rPr>
                <w:rFonts w:ascii="Arial" w:hAnsi="Arial" w:cs="Arial"/>
                <w:b/>
                <w:bCs/>
                <w:sz w:val="24"/>
                <w:szCs w:val="24"/>
              </w:rPr>
              <w:t>Animator OWES</w:t>
            </w:r>
            <w:r w:rsidR="0077066F" w:rsidRPr="0096559B">
              <w:rPr>
                <w:rFonts w:ascii="Arial" w:hAnsi="Arial" w:cs="Arial"/>
                <w:sz w:val="24"/>
                <w:szCs w:val="24"/>
              </w:rPr>
              <w:t xml:space="preserve"> </w:t>
            </w:r>
          </w:p>
          <w:p w14:paraId="389B47A0" w14:textId="438500B3" w:rsidR="0077066F" w:rsidRDefault="0077066F" w:rsidP="00AA4539">
            <w:pPr>
              <w:autoSpaceDE w:val="0"/>
              <w:autoSpaceDN w:val="0"/>
              <w:adjustRightInd w:val="0"/>
              <w:spacing w:after="0"/>
              <w:rPr>
                <w:rFonts w:ascii="Arial" w:hAnsi="Arial" w:cs="Arial"/>
                <w:sz w:val="24"/>
                <w:szCs w:val="24"/>
              </w:rPr>
            </w:pPr>
            <w:r w:rsidRPr="0096559B">
              <w:rPr>
                <w:rFonts w:ascii="Arial" w:hAnsi="Arial" w:cs="Arial"/>
                <w:sz w:val="24"/>
                <w:szCs w:val="24"/>
              </w:rPr>
              <w:t xml:space="preserve">Animator OWES zostanie zatrudniony na podstawie umowy o pracę w wymiarze 1 etatu w okresie od 1 stycznia 2024 r. do 31 grudnia 2026 r. Wysokość miesięcznego wynagrodzenia wyniesie </w:t>
            </w:r>
            <w:r>
              <w:rPr>
                <w:rFonts w:ascii="Arial" w:hAnsi="Arial" w:cs="Arial"/>
                <w:sz w:val="24"/>
                <w:szCs w:val="24"/>
              </w:rPr>
              <w:t>8 232</w:t>
            </w:r>
            <w:r w:rsidRPr="0096559B">
              <w:rPr>
                <w:rFonts w:ascii="Arial" w:hAnsi="Arial" w:cs="Arial"/>
                <w:sz w:val="24"/>
                <w:szCs w:val="24"/>
              </w:rPr>
              <w:t>,00 zł brutto/brutto. Animator OWES musi posiadać minimum 3-letnie doświadczenie w świadczeniu usług animacyjnych odnośnie rozwoju lokalnego, tworzenia partnerstw lokalnych. Stawka wynagrodzenia została ustalona na podstawie wynagrodzeń obowiązujących na analogicznych stanowiskach</w:t>
            </w:r>
            <w:r>
              <w:rPr>
                <w:rFonts w:ascii="Arial" w:hAnsi="Arial" w:cs="Arial"/>
                <w:sz w:val="24"/>
                <w:szCs w:val="24"/>
              </w:rPr>
              <w:t xml:space="preserve"> </w:t>
            </w:r>
            <w:r w:rsidRPr="0096559B">
              <w:rPr>
                <w:rFonts w:ascii="Arial" w:hAnsi="Arial" w:cs="Arial"/>
                <w:sz w:val="24"/>
                <w:szCs w:val="24"/>
              </w:rPr>
              <w:t>lub na stanowiskach wymagających analogicznych kwalifikacji lub wynika z obowiązującego u Wnioskodawcy Regulaminu wynagradzania.</w:t>
            </w:r>
            <w:r>
              <w:rPr>
                <w:rFonts w:ascii="Arial" w:hAnsi="Arial" w:cs="Arial"/>
                <w:sz w:val="24"/>
                <w:szCs w:val="24"/>
              </w:rPr>
              <w:t xml:space="preserve"> Stawka wynagrodzenia jest uzasadniona także poniższym zakresem obowiązków przypisanym do stanowiska:</w:t>
            </w:r>
          </w:p>
          <w:p w14:paraId="38178B7C"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diagnozowanie potencjału lokalnego środowiska, w tym potencjału i potrzeb PES/PS,</w:t>
            </w:r>
          </w:p>
          <w:p w14:paraId="7A4EDD06"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inicjowanie spotkań, działań i kontaktów pomiędzy podmiotami działającymi na danym obszarze,</w:t>
            </w:r>
          </w:p>
          <w:p w14:paraId="3E822C3C"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inicjowanie i wspieranie powstawania grup osób i instytucji, zamierzających rozpocząć działalność w formie PES, grup inicjatywnych,</w:t>
            </w:r>
          </w:p>
          <w:p w14:paraId="22E7D9C8"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zawiązywanie i rozwój partnerstw, sieci współpracy podmiotów, w tym JST, w celu rozwoju PES i PS,</w:t>
            </w:r>
          </w:p>
          <w:p w14:paraId="339A9B48"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wymiana informacji nt. zmieniających się przepisów prawa dotyczących PES,</w:t>
            </w:r>
          </w:p>
          <w:p w14:paraId="4D43F9E3"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ułatwianie kontaktów, doprowadzenie do lepszego poznania się mieszkańców i tworzonych przez nich grup i środowisk,</w:t>
            </w:r>
          </w:p>
          <w:p w14:paraId="43D66669"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animowanie wśród mieszkańców dyskusji dotyczących ekonomii społecznej,</w:t>
            </w:r>
          </w:p>
          <w:p w14:paraId="1323A808"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wyszukiwanie i wspieranie liderów/animatorów lokalnych,</w:t>
            </w:r>
          </w:p>
          <w:p w14:paraId="59F2053C" w14:textId="607899A5"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motywowanie grup i środowisk do podejmowania aktywności ukierunkowanych na rozwój ekonomii społecznej, w tym m.in. w formie spółdzielni uczniowskich, kooperatyw, w tym spożywczych,</w:t>
            </w:r>
          </w:p>
          <w:p w14:paraId="34BFAFD4"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budowanie lokalnych koalicji,</w:t>
            </w:r>
          </w:p>
          <w:p w14:paraId="38C93A79"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lastRenderedPageBreak/>
              <w:t>moderowanie sytuacji edukacyjnych w środowisku,</w:t>
            </w:r>
          </w:p>
          <w:p w14:paraId="1AD5015C"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stałe motywowanie osób, podmiotów, w tym instytucji publicznych do podjęcia i kontynuowania działania między innymi poprzez wskazywanie możliwych korzyści społeczno-ekonomicznych lub kosztów zaniechania,</w:t>
            </w:r>
          </w:p>
          <w:p w14:paraId="78A1F23F"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inicjowanie współpracy PES z sektorem biznesu, w tym przy wykorzystaniu CSR,</w:t>
            </w:r>
          </w:p>
          <w:p w14:paraId="77D75431" w14:textId="77777777" w:rsidR="0077066F" w:rsidRPr="0096559B"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włączanie PES w procesy rewitalizacji,</w:t>
            </w:r>
          </w:p>
          <w:p w14:paraId="1AC5DF01" w14:textId="77777777" w:rsidR="0077066F" w:rsidRDefault="0077066F" w:rsidP="00AA4539">
            <w:pPr>
              <w:pStyle w:val="Akapitzlist"/>
              <w:numPr>
                <w:ilvl w:val="0"/>
                <w:numId w:val="3"/>
              </w:numPr>
              <w:autoSpaceDE w:val="0"/>
              <w:autoSpaceDN w:val="0"/>
              <w:adjustRightInd w:val="0"/>
              <w:spacing w:after="0"/>
              <w:rPr>
                <w:rFonts w:ascii="Arial" w:hAnsi="Arial" w:cs="Arial"/>
                <w:sz w:val="24"/>
                <w:szCs w:val="24"/>
              </w:rPr>
            </w:pPr>
            <w:r w:rsidRPr="0096559B">
              <w:rPr>
                <w:rFonts w:ascii="Arial" w:hAnsi="Arial" w:cs="Arial"/>
                <w:sz w:val="24"/>
                <w:szCs w:val="24"/>
              </w:rPr>
              <w:t>włączenie PES w proces planowania i realizacji usług społecznych, w tym w formule zdeinstytucjonalizowanej. Animator w tym zakresie współpracuje z JST, jak i z PES/PS.</w:t>
            </w:r>
          </w:p>
          <w:p w14:paraId="33621A2D" w14:textId="3408DEF0" w:rsidR="00CB2F05" w:rsidRPr="003434B8" w:rsidRDefault="0077066F" w:rsidP="00AA4539">
            <w:pPr>
              <w:spacing w:after="0"/>
              <w:rPr>
                <w:rFonts w:ascii="Arial" w:hAnsi="Arial" w:cs="Arial"/>
                <w:b/>
                <w:bCs/>
                <w:sz w:val="18"/>
                <w:szCs w:val="18"/>
              </w:rPr>
            </w:pPr>
            <w:r w:rsidRPr="00DE37CE">
              <w:rPr>
                <w:rFonts w:ascii="Arial" w:hAnsi="Arial" w:cs="Arial"/>
                <w:sz w:val="24"/>
                <w:szCs w:val="24"/>
              </w:rPr>
              <w:t xml:space="preserve">Wskazana stawka wynagrodzenia nie przekracza </w:t>
            </w:r>
            <w:r>
              <w:rPr>
                <w:rFonts w:ascii="Arial" w:hAnsi="Arial" w:cs="Arial"/>
                <w:sz w:val="24"/>
                <w:szCs w:val="24"/>
              </w:rPr>
              <w:t>kwoty średniego wynagrodzenia brutto podawanego w komunikacie Głównego Urzędu Statystycznego, które w marcu 2023 r. w województwie kujawsko-pomorskim wynosiło 6 773,00 zł.</w:t>
            </w:r>
          </w:p>
        </w:tc>
      </w:tr>
      <w:tr w:rsidR="00CB2F05" w:rsidRPr="003434B8" w14:paraId="1CB61880" w14:textId="77777777" w:rsidTr="00455C98">
        <w:tc>
          <w:tcPr>
            <w:tcW w:w="13992" w:type="dxa"/>
          </w:tcPr>
          <w:p w14:paraId="19948B54" w14:textId="4240A920" w:rsidR="00AA4539" w:rsidRDefault="00CB2F05" w:rsidP="00AA4539">
            <w:pPr>
              <w:autoSpaceDE w:val="0"/>
              <w:autoSpaceDN w:val="0"/>
              <w:adjustRightInd w:val="0"/>
              <w:spacing w:after="0"/>
              <w:rPr>
                <w:rFonts w:ascii="Arial" w:hAnsi="Arial" w:cs="Arial"/>
                <w:sz w:val="24"/>
                <w:szCs w:val="24"/>
              </w:rPr>
            </w:pPr>
            <w:r w:rsidRPr="003434B8">
              <w:rPr>
                <w:rFonts w:ascii="Arial" w:hAnsi="Arial" w:cs="Arial"/>
                <w:b/>
                <w:bCs/>
                <w:sz w:val="18"/>
                <w:szCs w:val="18"/>
              </w:rPr>
              <w:lastRenderedPageBreak/>
              <w:t>Obszar danych uzasadnienia 1.2.</w:t>
            </w:r>
            <w:r w:rsidRPr="003434B8">
              <w:rPr>
                <w:rFonts w:ascii="Arial" w:hAnsi="Arial" w:cs="Arial"/>
                <w:b/>
                <w:bCs/>
                <w:sz w:val="18"/>
                <w:szCs w:val="18"/>
              </w:rPr>
              <w:br/>
            </w:r>
            <w:r w:rsidR="00AA4539" w:rsidRPr="00AA4539">
              <w:rPr>
                <w:rFonts w:ascii="Arial" w:hAnsi="Arial" w:cs="Arial"/>
                <w:b/>
                <w:bCs/>
                <w:sz w:val="24"/>
                <w:szCs w:val="24"/>
              </w:rPr>
              <w:t>Szkolenie dla grup inicjatywnych.</w:t>
            </w:r>
          </w:p>
          <w:p w14:paraId="72B1C6AA" w14:textId="77777777" w:rsidR="00AA4539" w:rsidRDefault="00AA4539" w:rsidP="00AA4539">
            <w:pPr>
              <w:autoSpaceDE w:val="0"/>
              <w:autoSpaceDN w:val="0"/>
              <w:adjustRightInd w:val="0"/>
              <w:spacing w:after="0"/>
              <w:rPr>
                <w:rFonts w:ascii="Arial" w:hAnsi="Arial" w:cs="Arial"/>
                <w:sz w:val="24"/>
                <w:szCs w:val="24"/>
              </w:rPr>
            </w:pPr>
            <w:r>
              <w:rPr>
                <w:rFonts w:ascii="Arial" w:hAnsi="Arial" w:cs="Arial"/>
                <w:sz w:val="24"/>
                <w:szCs w:val="24"/>
              </w:rPr>
              <w:t xml:space="preserve">Koszt dotyczy organizacji szkoleń dla grup inicjatywnych, które w ich trakcie opracują założenia dotyczące utworzenia PES. Wnioskodawca zaplanował, że w każdym roku realizacji projektu przeprowadzi 12 szkoleń. Łącznie zorganizowanych zostanie 36 szkoleń (3 lata x 12 szkoleń/rok), każde w wymiarze 8 godzin. Średnio w każdym ze szkoleń udział weźmie 10 osób. Koszt przeprowadzenia szkoleń został określony na podstawie poniższej specyfikacji: </w:t>
            </w:r>
          </w:p>
          <w:p w14:paraId="291F6DF5" w14:textId="77777777" w:rsidR="00AA4539" w:rsidRPr="008567AE" w:rsidRDefault="00AA4539" w:rsidP="00AA4539">
            <w:pPr>
              <w:autoSpaceDE w:val="0"/>
              <w:autoSpaceDN w:val="0"/>
              <w:adjustRightInd w:val="0"/>
              <w:spacing w:after="0"/>
              <w:rPr>
                <w:rFonts w:ascii="Arial" w:hAnsi="Arial" w:cs="Arial"/>
                <w:sz w:val="24"/>
                <w:szCs w:val="24"/>
              </w:rPr>
            </w:pPr>
            <w:r>
              <w:rPr>
                <w:rFonts w:ascii="Arial" w:hAnsi="Arial" w:cs="Arial"/>
                <w:sz w:val="24"/>
                <w:szCs w:val="24"/>
              </w:rPr>
              <w:t>Trenerzy - k</w:t>
            </w:r>
            <w:r w:rsidRPr="008567AE">
              <w:rPr>
                <w:rFonts w:ascii="Arial" w:hAnsi="Arial" w:cs="Arial"/>
                <w:sz w:val="24"/>
                <w:szCs w:val="24"/>
              </w:rPr>
              <w:t xml:space="preserve">oszt pracy trenera obejmuje przygotowanie </w:t>
            </w:r>
            <w:r>
              <w:rPr>
                <w:rFonts w:ascii="Arial" w:hAnsi="Arial" w:cs="Arial"/>
                <w:sz w:val="24"/>
                <w:szCs w:val="24"/>
              </w:rPr>
              <w:t>programu szkoleń w oparciu o przeprowadzoną diagnozę uczestników, ćwiczeń, materiałów szkoleniowych.</w:t>
            </w:r>
          </w:p>
          <w:p w14:paraId="35CA0FC5" w14:textId="77777777" w:rsidR="00AA4539" w:rsidRDefault="00AA4539" w:rsidP="00AA4539">
            <w:pPr>
              <w:autoSpaceDE w:val="0"/>
              <w:autoSpaceDN w:val="0"/>
              <w:adjustRightInd w:val="0"/>
              <w:spacing w:after="0"/>
              <w:rPr>
                <w:rFonts w:ascii="Arial" w:hAnsi="Arial" w:cs="Arial"/>
                <w:sz w:val="24"/>
                <w:szCs w:val="24"/>
              </w:rPr>
            </w:pPr>
            <w:r w:rsidRPr="008567AE">
              <w:rPr>
                <w:rFonts w:ascii="Arial" w:hAnsi="Arial" w:cs="Arial"/>
                <w:sz w:val="24"/>
                <w:szCs w:val="24"/>
              </w:rPr>
              <w:t xml:space="preserve">Trenerzy prowadzący spotkania </w:t>
            </w:r>
            <w:r>
              <w:rPr>
                <w:rFonts w:ascii="Arial" w:hAnsi="Arial" w:cs="Arial"/>
                <w:sz w:val="24"/>
                <w:szCs w:val="24"/>
              </w:rPr>
              <w:t xml:space="preserve">posiadają wiedzę praktyczną dotyczącą procesu tworzenia PES, przygotowania i złożenia </w:t>
            </w:r>
            <w:r w:rsidRPr="002B297D">
              <w:rPr>
                <w:rFonts w:ascii="Arial" w:hAnsi="Arial" w:cs="Arial"/>
                <w:sz w:val="24"/>
                <w:szCs w:val="24"/>
              </w:rPr>
              <w:t>wniosku rejestracyjnego PES,</w:t>
            </w:r>
            <w:r>
              <w:rPr>
                <w:rFonts w:ascii="Arial" w:hAnsi="Arial" w:cs="Arial"/>
                <w:sz w:val="24"/>
                <w:szCs w:val="24"/>
              </w:rPr>
              <w:t xml:space="preserve"> przygotowania biznesplanu dotyczącego utworzenia PES. Koszt pracy trenera wynosi 150,00 zł za godzinę. Łączny koszt wynagrodzenia trenerów za przeprowadzenie szkoleń wynosi 43 200,00 zł (3 lata x 12 szkolenie x 8 godzin x 150,00 zł).</w:t>
            </w:r>
          </w:p>
          <w:p w14:paraId="23CBC226" w14:textId="77777777" w:rsidR="00AA4539" w:rsidRDefault="00AA4539" w:rsidP="00AA4539">
            <w:pPr>
              <w:spacing w:after="0"/>
              <w:rPr>
                <w:rFonts w:ascii="Arial" w:hAnsi="Arial" w:cs="Arial"/>
                <w:sz w:val="24"/>
                <w:szCs w:val="24"/>
              </w:rPr>
            </w:pPr>
            <w:r w:rsidRPr="008567AE">
              <w:rPr>
                <w:rFonts w:ascii="Arial" w:hAnsi="Arial" w:cs="Arial"/>
                <w:sz w:val="24"/>
                <w:szCs w:val="24"/>
              </w:rPr>
              <w:t xml:space="preserve">Sale na szkolenia - średnia stawka za godzinę </w:t>
            </w:r>
            <w:r>
              <w:rPr>
                <w:rFonts w:ascii="Arial" w:hAnsi="Arial" w:cs="Arial"/>
                <w:sz w:val="24"/>
                <w:szCs w:val="24"/>
              </w:rPr>
              <w:t xml:space="preserve">wynajmu sali wyniesie </w:t>
            </w:r>
            <w:r w:rsidRPr="008567AE">
              <w:rPr>
                <w:rFonts w:ascii="Arial" w:hAnsi="Arial" w:cs="Arial"/>
                <w:sz w:val="24"/>
                <w:szCs w:val="24"/>
              </w:rPr>
              <w:t>40 zł</w:t>
            </w:r>
            <w:r>
              <w:rPr>
                <w:rFonts w:ascii="Arial" w:hAnsi="Arial" w:cs="Arial"/>
                <w:sz w:val="24"/>
                <w:szCs w:val="24"/>
              </w:rPr>
              <w:t>. Łączny koszt</w:t>
            </w:r>
            <w:r w:rsidRPr="008567AE">
              <w:rPr>
                <w:rFonts w:ascii="Arial" w:hAnsi="Arial" w:cs="Arial"/>
                <w:sz w:val="24"/>
                <w:szCs w:val="24"/>
              </w:rPr>
              <w:t xml:space="preserve"> </w:t>
            </w:r>
            <w:r>
              <w:rPr>
                <w:rFonts w:ascii="Arial" w:hAnsi="Arial" w:cs="Arial"/>
                <w:sz w:val="24"/>
                <w:szCs w:val="24"/>
              </w:rPr>
              <w:t xml:space="preserve">wynajmu sal wynosi 11 520,00 zł (36 szkoleń x 8 godzin x 40,00 zł/godzinę). </w:t>
            </w:r>
          </w:p>
          <w:p w14:paraId="5AE3ED84" w14:textId="77777777" w:rsidR="00AA4539" w:rsidRDefault="00AA4539" w:rsidP="00AA4539">
            <w:pPr>
              <w:spacing w:after="0"/>
              <w:rPr>
                <w:rFonts w:ascii="Arial" w:hAnsi="Arial" w:cs="Arial"/>
                <w:sz w:val="24"/>
                <w:szCs w:val="24"/>
              </w:rPr>
            </w:pPr>
            <w:r>
              <w:rPr>
                <w:rFonts w:ascii="Arial" w:hAnsi="Arial" w:cs="Arial"/>
                <w:sz w:val="24"/>
                <w:szCs w:val="24"/>
              </w:rPr>
              <w:t xml:space="preserve">Przerwy kawowe – średnia stawka na osobę 15,00 zł. Przewidziana w przypadku szkoleń trwających dłużej niż 4 godziny. Obejmuje drobny poczęstunek: </w:t>
            </w:r>
            <w:r w:rsidRPr="001723FE">
              <w:rPr>
                <w:rFonts w:ascii="Arial" w:hAnsi="Arial" w:cs="Arial"/>
                <w:sz w:val="24"/>
                <w:szCs w:val="24"/>
              </w:rPr>
              <w:t>kawa, herbata, woda, soki,</w:t>
            </w:r>
            <w:r>
              <w:rPr>
                <w:rFonts w:ascii="Arial" w:hAnsi="Arial" w:cs="Arial"/>
                <w:sz w:val="24"/>
                <w:szCs w:val="24"/>
              </w:rPr>
              <w:t xml:space="preserve"> </w:t>
            </w:r>
            <w:r w:rsidRPr="001723FE">
              <w:rPr>
                <w:rFonts w:ascii="Arial" w:hAnsi="Arial" w:cs="Arial"/>
                <w:sz w:val="24"/>
                <w:szCs w:val="24"/>
              </w:rPr>
              <w:t>ciastka, kanapki</w:t>
            </w:r>
            <w:r>
              <w:rPr>
                <w:rFonts w:ascii="Arial" w:hAnsi="Arial" w:cs="Arial"/>
                <w:sz w:val="24"/>
                <w:szCs w:val="24"/>
              </w:rPr>
              <w:t>. Łączny koszt organizacji przerw kawowych wynosi: 5 400,00 (36 szkoleń x 10 osób x 15,00 zł).</w:t>
            </w:r>
          </w:p>
          <w:p w14:paraId="751BC641" w14:textId="77777777" w:rsidR="00AA4539" w:rsidRDefault="00AA4539" w:rsidP="00AA4539">
            <w:pPr>
              <w:spacing w:after="0"/>
              <w:rPr>
                <w:rFonts w:ascii="Arial" w:hAnsi="Arial" w:cs="Arial"/>
                <w:sz w:val="24"/>
                <w:szCs w:val="24"/>
              </w:rPr>
            </w:pPr>
            <w:r>
              <w:rPr>
                <w:rFonts w:ascii="Arial" w:hAnsi="Arial" w:cs="Arial"/>
                <w:sz w:val="24"/>
                <w:szCs w:val="24"/>
              </w:rPr>
              <w:t xml:space="preserve">Wyżywienie - średnia stawka na osobę 40,00 zł. Przewidziana w przypadku szkoleń trwających dłużej niż 6 godzin. Obejmuje </w:t>
            </w:r>
            <w:r w:rsidRPr="008567AE">
              <w:rPr>
                <w:rFonts w:ascii="Arial" w:hAnsi="Arial" w:cs="Arial"/>
                <w:sz w:val="24"/>
                <w:szCs w:val="24"/>
              </w:rPr>
              <w:t>dwa dania (zupa i drugie danie)</w:t>
            </w:r>
            <w:r>
              <w:rPr>
                <w:rFonts w:ascii="Arial" w:hAnsi="Arial" w:cs="Arial"/>
                <w:sz w:val="24"/>
                <w:szCs w:val="24"/>
              </w:rPr>
              <w:t>. Łączny koszt organizacji wyżywienia wynosi: 14 400,00 (36 szkoleń x 10 osób x 40,00 zł).</w:t>
            </w:r>
          </w:p>
          <w:p w14:paraId="45919BA2" w14:textId="77777777" w:rsidR="00AA4539" w:rsidRPr="001723FE" w:rsidRDefault="00AA4539" w:rsidP="00AA4539">
            <w:pPr>
              <w:spacing w:after="0"/>
              <w:rPr>
                <w:rFonts w:ascii="Arial" w:hAnsi="Arial" w:cs="Arial"/>
                <w:sz w:val="24"/>
                <w:szCs w:val="24"/>
              </w:rPr>
            </w:pPr>
            <w:r w:rsidRPr="008567AE">
              <w:rPr>
                <w:rFonts w:ascii="Arial" w:hAnsi="Arial" w:cs="Arial"/>
                <w:sz w:val="24"/>
                <w:szCs w:val="24"/>
              </w:rPr>
              <w:lastRenderedPageBreak/>
              <w:t>Materiały dla uczestników szkoleń</w:t>
            </w:r>
            <w:r>
              <w:rPr>
                <w:rFonts w:ascii="Arial" w:hAnsi="Arial" w:cs="Arial"/>
                <w:sz w:val="24"/>
                <w:szCs w:val="24"/>
              </w:rPr>
              <w:t xml:space="preserve"> – średnio 20,00 zł na uczestnika. W ramach materiałów szkoleniowych każdy uczestnik otrzyma: </w:t>
            </w:r>
            <w:r w:rsidRPr="008567AE">
              <w:rPr>
                <w:rFonts w:ascii="Arial" w:hAnsi="Arial" w:cs="Arial"/>
                <w:sz w:val="24"/>
                <w:szCs w:val="24"/>
              </w:rPr>
              <w:t>długopisy,</w:t>
            </w:r>
            <w:r>
              <w:rPr>
                <w:rFonts w:ascii="Arial" w:hAnsi="Arial" w:cs="Arial"/>
                <w:sz w:val="24"/>
                <w:szCs w:val="24"/>
              </w:rPr>
              <w:t xml:space="preserve"> </w:t>
            </w:r>
            <w:r w:rsidRPr="008567AE">
              <w:rPr>
                <w:rFonts w:ascii="Arial" w:hAnsi="Arial" w:cs="Arial"/>
                <w:sz w:val="24"/>
                <w:szCs w:val="24"/>
              </w:rPr>
              <w:t>notesy, płyty CD, pendrive, publikacje związane z tematem szkole</w:t>
            </w:r>
            <w:r>
              <w:rPr>
                <w:rFonts w:ascii="Arial" w:hAnsi="Arial" w:cs="Arial"/>
                <w:sz w:val="24"/>
                <w:szCs w:val="24"/>
              </w:rPr>
              <w:t>ń. Łączny koszt materiałów szkoleniowych wynosi: 7 200,00 (36 szkoleń x 10 osób x 20,00 zł).</w:t>
            </w:r>
          </w:p>
          <w:p w14:paraId="049329C5" w14:textId="1AACF241" w:rsidR="00CB2F05" w:rsidRPr="00860AE4" w:rsidRDefault="00AA4539" w:rsidP="00AA4539">
            <w:pPr>
              <w:spacing w:after="0"/>
              <w:rPr>
                <w:rFonts w:ascii="Arial" w:hAnsi="Arial" w:cs="Arial"/>
                <w:sz w:val="24"/>
                <w:szCs w:val="24"/>
              </w:rPr>
            </w:pPr>
            <w:r>
              <w:rPr>
                <w:rFonts w:ascii="Arial" w:hAnsi="Arial" w:cs="Arial"/>
                <w:sz w:val="24"/>
                <w:szCs w:val="24"/>
              </w:rPr>
              <w:t>Łączny koszt szkoleń dla grup inicjatywnych wynosi 81 720,00 zł.</w:t>
            </w:r>
          </w:p>
        </w:tc>
      </w:tr>
      <w:tr w:rsidR="00FF2672" w:rsidRPr="003434B8" w14:paraId="7E7DCF6C" w14:textId="77777777" w:rsidTr="00455C98">
        <w:tc>
          <w:tcPr>
            <w:tcW w:w="13992" w:type="dxa"/>
          </w:tcPr>
          <w:p w14:paraId="3ABAF693" w14:textId="00814738" w:rsidR="00860AE4" w:rsidRDefault="00AA4539" w:rsidP="00860AE4">
            <w:pPr>
              <w:spacing w:after="0"/>
              <w:rPr>
                <w:rFonts w:ascii="Arial" w:hAnsi="Arial" w:cs="Arial"/>
                <w:sz w:val="24"/>
                <w:szCs w:val="24"/>
              </w:rPr>
            </w:pPr>
            <w:r w:rsidRPr="003434B8">
              <w:rPr>
                <w:rFonts w:ascii="Arial" w:hAnsi="Arial" w:cs="Arial"/>
                <w:b/>
                <w:bCs/>
                <w:sz w:val="18"/>
                <w:szCs w:val="18"/>
              </w:rPr>
              <w:lastRenderedPageBreak/>
              <w:t>Obszar danych uzasadnienia 1.</w:t>
            </w:r>
            <w:r w:rsidR="00860AE4">
              <w:rPr>
                <w:rFonts w:ascii="Arial" w:hAnsi="Arial" w:cs="Arial"/>
                <w:b/>
                <w:bCs/>
                <w:sz w:val="18"/>
                <w:szCs w:val="18"/>
              </w:rPr>
              <w:t>3</w:t>
            </w:r>
            <w:r w:rsidRPr="003434B8">
              <w:rPr>
                <w:rFonts w:ascii="Arial" w:hAnsi="Arial" w:cs="Arial"/>
                <w:b/>
                <w:bCs/>
                <w:sz w:val="18"/>
                <w:szCs w:val="18"/>
              </w:rPr>
              <w:t>.</w:t>
            </w:r>
            <w:r w:rsidRPr="003434B8">
              <w:rPr>
                <w:rFonts w:ascii="Arial" w:hAnsi="Arial" w:cs="Arial"/>
                <w:b/>
                <w:bCs/>
                <w:sz w:val="18"/>
                <w:szCs w:val="18"/>
              </w:rPr>
              <w:br/>
            </w:r>
            <w:r w:rsidR="00860AE4" w:rsidRPr="00860AE4">
              <w:rPr>
                <w:rFonts w:ascii="Arial" w:hAnsi="Arial" w:cs="Arial"/>
                <w:b/>
                <w:bCs/>
                <w:sz w:val="24"/>
                <w:szCs w:val="24"/>
              </w:rPr>
              <w:t>Doradcy specjalistyczni</w:t>
            </w:r>
            <w:r w:rsidR="00860AE4">
              <w:rPr>
                <w:rFonts w:ascii="Arial" w:hAnsi="Arial" w:cs="Arial"/>
                <w:b/>
                <w:bCs/>
                <w:sz w:val="24"/>
                <w:szCs w:val="24"/>
              </w:rPr>
              <w:t>.</w:t>
            </w:r>
          </w:p>
          <w:p w14:paraId="03B62A34" w14:textId="3F99E477" w:rsidR="00FF2672" w:rsidRPr="00860AE4" w:rsidRDefault="00860AE4" w:rsidP="004141BD">
            <w:pPr>
              <w:rPr>
                <w:rFonts w:ascii="Arial" w:hAnsi="Arial" w:cs="Arial"/>
                <w:sz w:val="24"/>
                <w:szCs w:val="24"/>
              </w:rPr>
            </w:pPr>
            <w:r w:rsidRPr="00B80DF8">
              <w:rPr>
                <w:rFonts w:ascii="Arial" w:hAnsi="Arial" w:cs="Arial"/>
                <w:sz w:val="24"/>
                <w:szCs w:val="24"/>
              </w:rPr>
              <w:t>Na pozycję składa się świadczenie doradztwa specjalistycznego oraz doradztwa z zakresu zamówień publicznych. Zakres tematyczny doradztwa specjalistycznego obejmuje minimalnie następujące zagadnienia</w:t>
            </w:r>
            <w:r>
              <w:rPr>
                <w:rFonts w:ascii="Arial" w:hAnsi="Arial" w:cs="Arial"/>
                <w:sz w:val="24"/>
                <w:szCs w:val="24"/>
              </w:rPr>
              <w:t xml:space="preserve"> </w:t>
            </w:r>
            <w:r w:rsidRPr="00B80DF8">
              <w:rPr>
                <w:rFonts w:ascii="Arial" w:hAnsi="Arial" w:cs="Arial"/>
                <w:sz w:val="24"/>
                <w:szCs w:val="24"/>
              </w:rPr>
              <w:t>w zakresie: prawnym, księgowo-podatkowym, finansowym, marketingowym. Zakres tematyczny doradztwa z zakresu zamówień publicznych obejmuje następujące zagadnienia: motywowanie do szukania zamówień i składania ofert, przez przedsiębiorstwa społeczne, w procedurach zamówień publicznych, w tym społecznie odpowiedzialnych zamówieniach publicznych,</w:t>
            </w:r>
            <w:r>
              <w:rPr>
                <w:rFonts w:ascii="Arial" w:hAnsi="Arial" w:cs="Arial"/>
                <w:sz w:val="24"/>
                <w:szCs w:val="24"/>
              </w:rPr>
              <w:t xml:space="preserve"> </w:t>
            </w:r>
            <w:r w:rsidRPr="00B80DF8">
              <w:rPr>
                <w:rFonts w:ascii="Arial" w:hAnsi="Arial" w:cs="Arial"/>
                <w:sz w:val="24"/>
                <w:szCs w:val="24"/>
              </w:rPr>
              <w:t>pomoc w opracowaniu i składaniu ofert przez przedsiębiorstwa społeczne Średniorocznie udzielonych zostanie min</w:t>
            </w:r>
            <w:r>
              <w:rPr>
                <w:rFonts w:ascii="Arial" w:hAnsi="Arial" w:cs="Arial"/>
                <w:sz w:val="24"/>
                <w:szCs w:val="24"/>
              </w:rPr>
              <w:t>imum</w:t>
            </w:r>
            <w:r w:rsidRPr="00B80DF8">
              <w:rPr>
                <w:rFonts w:ascii="Arial" w:hAnsi="Arial" w:cs="Arial"/>
                <w:sz w:val="24"/>
                <w:szCs w:val="24"/>
              </w:rPr>
              <w:t xml:space="preserve"> </w:t>
            </w:r>
            <w:r>
              <w:rPr>
                <w:rFonts w:ascii="Arial" w:hAnsi="Arial" w:cs="Arial"/>
                <w:sz w:val="24"/>
                <w:szCs w:val="24"/>
              </w:rPr>
              <w:t>100</w:t>
            </w:r>
            <w:r w:rsidRPr="00B80DF8">
              <w:rPr>
                <w:rFonts w:ascii="Arial" w:hAnsi="Arial" w:cs="Arial"/>
                <w:sz w:val="24"/>
                <w:szCs w:val="24"/>
              </w:rPr>
              <w:t xml:space="preserve"> godzin doradztwa specjalistycznego.</w:t>
            </w:r>
            <w:r>
              <w:rPr>
                <w:rFonts w:ascii="Arial" w:hAnsi="Arial" w:cs="Arial"/>
                <w:sz w:val="24"/>
                <w:szCs w:val="24"/>
              </w:rPr>
              <w:t xml:space="preserve"> Średnia cena wynagrodzenia na podstawie umowy cywilnoprawnej za godzinę doradztwa wynosi 250,00 zł. Koszt wynagrodzenia za godzinę doradztwa będzie uzależniony od zakresu tematycznego i problemowego. Wynagrodzenie za przeprowadzenie doradztwa obejmuje też koszty dojazdu do klienta. Łączny koszt zaangażowania doradców wyniesie 25 000,00 zł.</w:t>
            </w:r>
          </w:p>
        </w:tc>
      </w:tr>
    </w:tbl>
    <w:p w14:paraId="10D6A73E" w14:textId="77777777" w:rsidR="00CB2F05" w:rsidRDefault="00CB2F05" w:rsidP="00CB2F05">
      <w:pPr>
        <w:rPr>
          <w:rFonts w:ascii="Arial" w:hAnsi="Arial" w:cs="Arial"/>
          <w:b/>
          <w:bCs/>
          <w:color w:val="0070C0"/>
          <w:sz w:val="24"/>
          <w:szCs w:val="24"/>
        </w:rPr>
      </w:pPr>
    </w:p>
    <w:bookmarkEnd w:id="0"/>
    <w:p w14:paraId="14C91FC7" w14:textId="37D6F209" w:rsidR="008531CF" w:rsidRPr="00BE09CA" w:rsidRDefault="008531CF" w:rsidP="008531CF">
      <w:pPr>
        <w:rPr>
          <w:rFonts w:ascii="Arial" w:hAnsi="Arial" w:cs="Arial"/>
          <w:b/>
          <w:bCs/>
          <w:color w:val="0070C0"/>
          <w:sz w:val="24"/>
          <w:szCs w:val="24"/>
        </w:rPr>
      </w:pPr>
      <w:r>
        <w:rPr>
          <w:rFonts w:ascii="Arial" w:hAnsi="Arial" w:cs="Arial"/>
          <w:b/>
          <w:bCs/>
          <w:color w:val="0070C0"/>
          <w:sz w:val="24"/>
          <w:szCs w:val="24"/>
        </w:rPr>
        <w:t>Kategorie kosztów</w:t>
      </w:r>
    </w:p>
    <w:p w14:paraId="70219BB8" w14:textId="1BC94983" w:rsidR="00686E47" w:rsidRDefault="00C060F0" w:rsidP="006D164D">
      <w:pPr>
        <w:rPr>
          <w:rFonts w:ascii="Arial" w:hAnsi="Arial" w:cs="Arial"/>
          <w:b/>
          <w:bCs/>
          <w:color w:val="0070C0"/>
          <w:sz w:val="24"/>
          <w:szCs w:val="24"/>
        </w:rPr>
      </w:pPr>
      <w:r>
        <w:rPr>
          <w:rFonts w:ascii="Arial" w:hAnsi="Arial" w:cs="Arial"/>
          <w:sz w:val="24"/>
          <w:szCs w:val="24"/>
        </w:rPr>
        <w:t xml:space="preserve">IZ nie zawęziła kategorii kosztów dla działania 8.22, w związku z czym </w:t>
      </w:r>
      <w:r w:rsidR="008531CF">
        <w:rPr>
          <w:rFonts w:ascii="Arial" w:hAnsi="Arial" w:cs="Arial"/>
          <w:sz w:val="24"/>
          <w:szCs w:val="24"/>
        </w:rPr>
        <w:t>masz</w:t>
      </w:r>
      <w:r>
        <w:rPr>
          <w:rFonts w:ascii="Arial" w:hAnsi="Arial" w:cs="Arial"/>
          <w:sz w:val="24"/>
          <w:szCs w:val="24"/>
        </w:rPr>
        <w:t xml:space="preserve"> możliwość wyboru </w:t>
      </w:r>
      <w:r w:rsidR="00875C00">
        <w:rPr>
          <w:rFonts w:ascii="Arial" w:hAnsi="Arial" w:cs="Arial"/>
          <w:sz w:val="24"/>
          <w:szCs w:val="24"/>
        </w:rPr>
        <w:t>wszystkich</w:t>
      </w:r>
      <w:r>
        <w:rPr>
          <w:rFonts w:ascii="Arial" w:hAnsi="Arial" w:cs="Arial"/>
          <w:sz w:val="24"/>
          <w:szCs w:val="24"/>
        </w:rPr>
        <w:t xml:space="preserve"> </w:t>
      </w:r>
      <w:r w:rsidR="00875C00">
        <w:rPr>
          <w:rFonts w:ascii="Arial" w:hAnsi="Arial" w:cs="Arial"/>
          <w:sz w:val="24"/>
          <w:szCs w:val="24"/>
        </w:rPr>
        <w:t>kategorii</w:t>
      </w:r>
      <w:r>
        <w:rPr>
          <w:rFonts w:ascii="Arial" w:hAnsi="Arial" w:cs="Arial"/>
          <w:sz w:val="24"/>
          <w:szCs w:val="24"/>
        </w:rPr>
        <w:t xml:space="preserve"> kosztów wymienionych w Instrukcji wypełniania wniosku. </w:t>
      </w:r>
      <w:r w:rsidR="008531CF">
        <w:rPr>
          <w:rFonts w:ascii="Arial" w:hAnsi="Arial" w:cs="Arial"/>
          <w:sz w:val="24"/>
          <w:szCs w:val="24"/>
        </w:rPr>
        <w:t xml:space="preserve">Jeśli masz wątpliwości odnośnie przyporządkowania wydatku do właściwej kategorii wyślij do nas maila, na adres wskazany w Regulaminie. </w:t>
      </w:r>
    </w:p>
    <w:p w14:paraId="66895E33" w14:textId="4BC96D0D" w:rsidR="00FC7405" w:rsidRPr="00BE09CA" w:rsidRDefault="00BE09CA" w:rsidP="006D164D">
      <w:pPr>
        <w:rPr>
          <w:rFonts w:ascii="Arial" w:hAnsi="Arial" w:cs="Arial"/>
          <w:b/>
          <w:bCs/>
          <w:color w:val="0070C0"/>
          <w:sz w:val="24"/>
          <w:szCs w:val="24"/>
        </w:rPr>
      </w:pPr>
      <w:r w:rsidRPr="00BE09CA">
        <w:rPr>
          <w:rFonts w:ascii="Arial" w:hAnsi="Arial" w:cs="Arial"/>
          <w:b/>
          <w:bCs/>
          <w:color w:val="0070C0"/>
          <w:sz w:val="24"/>
          <w:szCs w:val="24"/>
        </w:rPr>
        <w:t>Stawki jednostkowe</w:t>
      </w:r>
      <w:r>
        <w:rPr>
          <w:rFonts w:ascii="Arial" w:hAnsi="Arial" w:cs="Arial"/>
          <w:b/>
          <w:bCs/>
          <w:color w:val="0070C0"/>
          <w:sz w:val="24"/>
          <w:szCs w:val="24"/>
        </w:rPr>
        <w:t xml:space="preserve"> </w:t>
      </w:r>
    </w:p>
    <w:p w14:paraId="1F361668" w14:textId="6D763682" w:rsidR="006D164D" w:rsidRPr="00BE09CA" w:rsidRDefault="006D164D" w:rsidP="00BE09CA">
      <w:pPr>
        <w:rPr>
          <w:rFonts w:ascii="Arial" w:hAnsi="Arial" w:cs="Arial"/>
          <w:sz w:val="24"/>
          <w:szCs w:val="24"/>
        </w:rPr>
      </w:pPr>
      <w:r w:rsidRPr="00BE09CA">
        <w:rPr>
          <w:rFonts w:ascii="Arial" w:hAnsi="Arial" w:cs="Arial"/>
          <w:sz w:val="24"/>
          <w:szCs w:val="24"/>
        </w:rPr>
        <w:t>Stawki jednostkowe dotyczą utworzenia nowego miejsca pracy i jego utrzymania przez 12 miesięcy w PS lub w PES</w:t>
      </w:r>
      <w:r w:rsidR="008970C1">
        <w:rPr>
          <w:rFonts w:ascii="Arial" w:hAnsi="Arial" w:cs="Arial"/>
          <w:sz w:val="24"/>
          <w:szCs w:val="24"/>
        </w:rPr>
        <w:t xml:space="preserve"> </w:t>
      </w:r>
      <w:r w:rsidRPr="00BE09CA">
        <w:rPr>
          <w:rFonts w:ascii="Arial" w:hAnsi="Arial" w:cs="Arial"/>
          <w:sz w:val="24"/>
          <w:szCs w:val="24"/>
        </w:rPr>
        <w:t xml:space="preserve">przekształcającym się w PS. </w:t>
      </w:r>
    </w:p>
    <w:p w14:paraId="4F4D626F" w14:textId="66C60DD8" w:rsidR="006F48F8" w:rsidRDefault="006D164D" w:rsidP="00BE09CA">
      <w:pPr>
        <w:rPr>
          <w:rFonts w:ascii="Arial" w:hAnsi="Arial" w:cs="Arial"/>
          <w:sz w:val="24"/>
          <w:szCs w:val="24"/>
        </w:rPr>
      </w:pPr>
      <w:r w:rsidRPr="00BE09CA">
        <w:rPr>
          <w:rFonts w:ascii="Arial" w:hAnsi="Arial" w:cs="Arial"/>
          <w:sz w:val="24"/>
          <w:szCs w:val="24"/>
        </w:rPr>
        <w:lastRenderedPageBreak/>
        <w:t xml:space="preserve">PES musi przekształcić się w PS (czyli uzyskać status przedsiębiorstwa społecznego zgodnie z ustawą z dnia 5 sierpnia 2022 r. o ekonomii społecznej) przed upływem 6 miesięcy od dnia utworzenia miejsca pracy. </w:t>
      </w:r>
    </w:p>
    <w:p w14:paraId="50870BFC" w14:textId="2A65FB3F" w:rsidR="006F48F8" w:rsidRDefault="008970C1" w:rsidP="006F48F8">
      <w:pPr>
        <w:pBdr>
          <w:top w:val="single" w:sz="12" w:space="1" w:color="4472C4" w:themeColor="accent1"/>
          <w:left w:val="single" w:sz="12" w:space="0" w:color="4472C4" w:themeColor="accent1"/>
          <w:bottom w:val="single" w:sz="12" w:space="1" w:color="4472C4" w:themeColor="accent1"/>
          <w:right w:val="single" w:sz="12" w:space="4" w:color="4472C4" w:themeColor="accent1"/>
        </w:pBdr>
        <w:rPr>
          <w:rFonts w:ascii="Arial" w:hAnsi="Arial" w:cs="Arial"/>
          <w:sz w:val="24"/>
          <w:szCs w:val="24"/>
        </w:rPr>
      </w:pPr>
      <w:r>
        <w:rPr>
          <w:rFonts w:ascii="Arial" w:hAnsi="Arial" w:cs="Arial"/>
          <w:sz w:val="24"/>
          <w:szCs w:val="24"/>
        </w:rPr>
        <w:t xml:space="preserve"> </w:t>
      </w:r>
      <w:r w:rsidR="006D164D" w:rsidRPr="006F48F8">
        <w:rPr>
          <w:rFonts w:ascii="Arial" w:hAnsi="Arial" w:cs="Arial"/>
          <w:sz w:val="24"/>
          <w:szCs w:val="24"/>
        </w:rPr>
        <w:t xml:space="preserve">Stawki jednostkowe na utworzenie i utrzymanie miejsca pracy można wykorzystać tylko łącznie, tj. PS nie może skorzystać tylko </w:t>
      </w:r>
      <w:r w:rsidR="006F48F8" w:rsidRPr="006F48F8">
        <w:rPr>
          <w:rFonts w:ascii="Arial" w:hAnsi="Arial" w:cs="Arial"/>
          <w:sz w:val="24"/>
          <w:szCs w:val="24"/>
        </w:rPr>
        <w:br/>
        <w:t xml:space="preserve"> </w:t>
      </w:r>
      <w:r w:rsidR="006D164D" w:rsidRPr="006F48F8">
        <w:rPr>
          <w:rFonts w:ascii="Arial" w:hAnsi="Arial" w:cs="Arial"/>
          <w:sz w:val="24"/>
          <w:szCs w:val="24"/>
        </w:rPr>
        <w:t>z jednej ze stawek.</w:t>
      </w:r>
    </w:p>
    <w:p w14:paraId="0029B43D" w14:textId="77777777" w:rsidR="006F48F8" w:rsidRPr="008970C1" w:rsidRDefault="006F48F8" w:rsidP="006F48F8">
      <w:pPr>
        <w:rPr>
          <w:rFonts w:ascii="Arial" w:hAnsi="Arial" w:cs="Arial"/>
          <w:sz w:val="24"/>
          <w:szCs w:val="24"/>
        </w:rPr>
      </w:pPr>
    </w:p>
    <w:tbl>
      <w:tblPr>
        <w:tblW w:w="50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3113"/>
        <w:gridCol w:w="4601"/>
        <w:gridCol w:w="4278"/>
      </w:tblGrid>
      <w:tr w:rsidR="00BE09CA" w:rsidRPr="0013784A" w14:paraId="65D89C85" w14:textId="77777777" w:rsidTr="006F48F8">
        <w:tc>
          <w:tcPr>
            <w:tcW w:w="5000" w:type="pct"/>
            <w:gridSpan w:val="4"/>
          </w:tcPr>
          <w:p w14:paraId="34FB3C0C" w14:textId="77777777" w:rsidR="00BE09CA" w:rsidRDefault="00BE09CA" w:rsidP="00BE09CA">
            <w:pPr>
              <w:spacing w:after="0"/>
              <w:rPr>
                <w:rFonts w:ascii="Arial" w:hAnsi="Arial" w:cs="Arial"/>
                <w:b/>
                <w:color w:val="0070C0"/>
                <w:sz w:val="24"/>
                <w:szCs w:val="24"/>
              </w:rPr>
            </w:pPr>
            <w:r w:rsidRPr="008970C1">
              <w:rPr>
                <w:rFonts w:ascii="Arial" w:hAnsi="Arial" w:cs="Arial"/>
                <w:b/>
                <w:color w:val="0070C0"/>
                <w:sz w:val="24"/>
                <w:szCs w:val="24"/>
              </w:rPr>
              <w:t>Stawka jednostkowa na ut</w:t>
            </w:r>
            <w:r w:rsidR="008970C1" w:rsidRPr="008970C1">
              <w:rPr>
                <w:rFonts w:ascii="Arial" w:hAnsi="Arial" w:cs="Arial"/>
                <w:b/>
                <w:color w:val="0070C0"/>
                <w:sz w:val="24"/>
                <w:szCs w:val="24"/>
              </w:rPr>
              <w:t>worzenie miejsca pracy w PS</w:t>
            </w:r>
          </w:p>
          <w:p w14:paraId="3358844F" w14:textId="4DD6E6B6" w:rsidR="006F48F8" w:rsidRPr="00BE09CA" w:rsidRDefault="006F48F8" w:rsidP="00BE09CA">
            <w:pPr>
              <w:spacing w:after="0"/>
              <w:rPr>
                <w:rFonts w:ascii="Arial" w:hAnsi="Arial" w:cs="Arial"/>
                <w:b/>
                <w:sz w:val="24"/>
                <w:szCs w:val="24"/>
              </w:rPr>
            </w:pPr>
          </w:p>
        </w:tc>
      </w:tr>
      <w:tr w:rsidR="008970C1" w:rsidRPr="0013784A" w14:paraId="7C54DB9E" w14:textId="77777777" w:rsidTr="006F48F8">
        <w:tc>
          <w:tcPr>
            <w:tcW w:w="770" w:type="pct"/>
          </w:tcPr>
          <w:p w14:paraId="61E5C6EE" w14:textId="22030738" w:rsidR="008970C1" w:rsidRPr="00BE09CA" w:rsidRDefault="008970C1" w:rsidP="00BE09CA">
            <w:pPr>
              <w:spacing w:after="0"/>
              <w:rPr>
                <w:rFonts w:ascii="Arial" w:hAnsi="Arial" w:cs="Arial"/>
                <w:b/>
                <w:sz w:val="24"/>
                <w:szCs w:val="24"/>
              </w:rPr>
            </w:pPr>
            <w:bookmarkStart w:id="1" w:name="_Hlk134791282"/>
            <w:r w:rsidRPr="00BE09CA">
              <w:rPr>
                <w:rFonts w:ascii="Arial" w:hAnsi="Arial" w:cs="Arial"/>
                <w:b/>
                <w:sz w:val="24"/>
                <w:szCs w:val="24"/>
              </w:rPr>
              <w:t>Wysokość stawki jednostkowej</w:t>
            </w:r>
            <w:r w:rsidR="00B157D8">
              <w:rPr>
                <w:rStyle w:val="Odwoanieprzypisudolnego"/>
                <w:rFonts w:ascii="Arial" w:hAnsi="Arial" w:cs="Arial"/>
                <w:b/>
                <w:sz w:val="24"/>
                <w:szCs w:val="24"/>
              </w:rPr>
              <w:footnoteReference w:id="4"/>
            </w:r>
          </w:p>
        </w:tc>
        <w:tc>
          <w:tcPr>
            <w:tcW w:w="1098" w:type="pct"/>
            <w:shd w:val="clear" w:color="auto" w:fill="auto"/>
          </w:tcPr>
          <w:p w14:paraId="470D7320" w14:textId="77777777" w:rsidR="008970C1" w:rsidRPr="00BE09CA" w:rsidRDefault="008970C1" w:rsidP="00BE09CA">
            <w:pPr>
              <w:spacing w:after="0"/>
              <w:rPr>
                <w:rFonts w:ascii="Arial" w:hAnsi="Arial" w:cs="Arial"/>
                <w:b/>
                <w:bCs/>
                <w:sz w:val="24"/>
                <w:szCs w:val="24"/>
              </w:rPr>
            </w:pPr>
            <w:r w:rsidRPr="00BE09CA">
              <w:rPr>
                <w:rFonts w:ascii="Arial" w:hAnsi="Arial" w:cs="Arial"/>
                <w:b/>
                <w:bCs/>
                <w:sz w:val="24"/>
                <w:szCs w:val="24"/>
              </w:rPr>
              <w:t>Zakres stawki jednostkowej</w:t>
            </w:r>
          </w:p>
        </w:tc>
        <w:tc>
          <w:tcPr>
            <w:tcW w:w="1623" w:type="pct"/>
          </w:tcPr>
          <w:p w14:paraId="654B7EFC" w14:textId="0E737902" w:rsidR="008970C1" w:rsidRPr="00BE09CA" w:rsidRDefault="008970C1" w:rsidP="00BE09CA">
            <w:pPr>
              <w:spacing w:after="0"/>
              <w:rPr>
                <w:rFonts w:ascii="Arial" w:hAnsi="Arial" w:cs="Arial"/>
                <w:sz w:val="24"/>
                <w:szCs w:val="24"/>
              </w:rPr>
            </w:pPr>
            <w:r w:rsidRPr="00BE09CA">
              <w:rPr>
                <w:rFonts w:ascii="Arial" w:hAnsi="Arial" w:cs="Arial"/>
                <w:b/>
                <w:sz w:val="24"/>
                <w:szCs w:val="24"/>
              </w:rPr>
              <w:t xml:space="preserve">Nazwa </w:t>
            </w:r>
            <w:r>
              <w:rPr>
                <w:rFonts w:ascii="Arial" w:hAnsi="Arial" w:cs="Arial"/>
                <w:b/>
                <w:sz w:val="24"/>
                <w:szCs w:val="24"/>
              </w:rPr>
              <w:t xml:space="preserve">i definicja </w:t>
            </w:r>
            <w:r w:rsidRPr="00BE09CA">
              <w:rPr>
                <w:rFonts w:ascii="Arial" w:hAnsi="Arial" w:cs="Arial"/>
                <w:b/>
                <w:sz w:val="24"/>
                <w:szCs w:val="24"/>
              </w:rPr>
              <w:t>wskaźnika rozliczającego stawkę jednostkową</w:t>
            </w:r>
          </w:p>
          <w:p w14:paraId="123FB122" w14:textId="0029F93E" w:rsidR="008970C1" w:rsidRPr="00BE09CA" w:rsidRDefault="008970C1" w:rsidP="00BE09CA">
            <w:pPr>
              <w:spacing w:after="0"/>
              <w:rPr>
                <w:rFonts w:ascii="Arial" w:hAnsi="Arial" w:cs="Arial"/>
                <w:sz w:val="24"/>
                <w:szCs w:val="24"/>
              </w:rPr>
            </w:pPr>
            <w:r w:rsidRPr="00BE09CA">
              <w:rPr>
                <w:rFonts w:ascii="Arial" w:hAnsi="Arial" w:cs="Arial"/>
                <w:b/>
                <w:sz w:val="24"/>
                <w:szCs w:val="24"/>
              </w:rPr>
              <w:t>Definicja wskaźnika rozliczającego stawkę jednostkową</w:t>
            </w:r>
          </w:p>
        </w:tc>
        <w:tc>
          <w:tcPr>
            <w:tcW w:w="1509" w:type="pct"/>
          </w:tcPr>
          <w:p w14:paraId="307B1156" w14:textId="77777777" w:rsidR="008970C1" w:rsidRPr="00BE09CA" w:rsidRDefault="008970C1" w:rsidP="00BE09CA">
            <w:pPr>
              <w:spacing w:after="0"/>
              <w:rPr>
                <w:rFonts w:ascii="Arial" w:hAnsi="Arial" w:cs="Arial"/>
                <w:b/>
                <w:sz w:val="24"/>
                <w:szCs w:val="24"/>
              </w:rPr>
            </w:pPr>
            <w:r w:rsidRPr="00BE09CA">
              <w:rPr>
                <w:rFonts w:ascii="Arial" w:hAnsi="Arial" w:cs="Arial"/>
                <w:b/>
                <w:sz w:val="24"/>
                <w:szCs w:val="24"/>
              </w:rPr>
              <w:t>Dokumenty potwierdzające kwalifikowalność stawek</w:t>
            </w:r>
          </w:p>
        </w:tc>
      </w:tr>
      <w:bookmarkEnd w:id="1"/>
      <w:tr w:rsidR="008970C1" w:rsidRPr="00B45E80" w14:paraId="4E367605" w14:textId="77777777" w:rsidTr="006F48F8">
        <w:tc>
          <w:tcPr>
            <w:tcW w:w="770" w:type="pct"/>
          </w:tcPr>
          <w:p w14:paraId="10E7038B" w14:textId="16785935" w:rsidR="008970C1" w:rsidRPr="00B45E80" w:rsidRDefault="008970C1" w:rsidP="00A21981">
            <w:pPr>
              <w:spacing w:after="0"/>
              <w:jc w:val="both"/>
              <w:rPr>
                <w:rFonts w:ascii="Arial" w:hAnsi="Arial" w:cs="Arial"/>
                <w:sz w:val="24"/>
                <w:szCs w:val="24"/>
              </w:rPr>
            </w:pPr>
            <w:r w:rsidRPr="00B45E80">
              <w:rPr>
                <w:rFonts w:ascii="Arial" w:hAnsi="Arial" w:cs="Arial"/>
                <w:sz w:val="24"/>
                <w:szCs w:val="24"/>
              </w:rPr>
              <w:t>31 229 zł</w:t>
            </w:r>
          </w:p>
        </w:tc>
        <w:tc>
          <w:tcPr>
            <w:tcW w:w="1098" w:type="pct"/>
            <w:shd w:val="clear" w:color="auto" w:fill="auto"/>
          </w:tcPr>
          <w:p w14:paraId="097F9EC0" w14:textId="77777777" w:rsidR="008970C1" w:rsidRPr="00B45E80" w:rsidRDefault="008970C1" w:rsidP="00A21981">
            <w:pPr>
              <w:rPr>
                <w:rFonts w:ascii="Arial" w:hAnsi="Arial" w:cs="Arial"/>
                <w:sz w:val="24"/>
                <w:szCs w:val="24"/>
              </w:rPr>
            </w:pPr>
            <w:r w:rsidRPr="00B45E80">
              <w:rPr>
                <w:rFonts w:ascii="Arial" w:hAnsi="Arial" w:cs="Arial"/>
                <w:sz w:val="24"/>
                <w:szCs w:val="24"/>
              </w:rPr>
              <w:t xml:space="preserve">Obejmuje środki finansowe przyznane PS na utworzenie przez niego miejsca pracy dla osoby, która dzięki temu poprawi swój status na rynku pracy. </w:t>
            </w:r>
          </w:p>
          <w:p w14:paraId="7FF9E883" w14:textId="77777777" w:rsidR="008970C1" w:rsidRPr="00B45E80" w:rsidRDefault="008970C1" w:rsidP="00A21981">
            <w:pPr>
              <w:rPr>
                <w:rFonts w:ascii="Arial" w:hAnsi="Arial" w:cs="Arial"/>
                <w:sz w:val="24"/>
                <w:szCs w:val="24"/>
              </w:rPr>
            </w:pPr>
            <w:r w:rsidRPr="00B45E80">
              <w:rPr>
                <w:rFonts w:ascii="Arial" w:hAnsi="Arial" w:cs="Arial"/>
                <w:sz w:val="24"/>
                <w:szCs w:val="24"/>
              </w:rPr>
              <w:t xml:space="preserve">W ramach wsparcia pokrywane są m.in. koszty składników majątku trwałego, instalacji i uruchomienia oraz ubezpieczenia i ochrony w </w:t>
            </w:r>
            <w:r w:rsidRPr="00B45E80">
              <w:rPr>
                <w:rFonts w:ascii="Arial" w:hAnsi="Arial" w:cs="Arial"/>
                <w:sz w:val="24"/>
                <w:szCs w:val="24"/>
              </w:rPr>
              <w:lastRenderedPageBreak/>
              <w:t xml:space="preserve">okresie 12 miesięcy finansowania miejsca pracy, w przypadku, kiedy zachodzi taka konieczność, wyposażenia miejsca pracy wraz z kosztami dostawy, instalacji i uruchomienia, dostosowania lub adaptacji (prace remontowo-wykończeniowe budynków i pomieszczeń), aktywów obrotowych i środków produkcji, zakupu wartości niematerialnych i prawnych, opłat związanych z uruchomieniem leasingu oraz kredytu inwestycyjnego. </w:t>
            </w:r>
          </w:p>
          <w:p w14:paraId="3159F5B5" w14:textId="77777777" w:rsidR="008970C1" w:rsidRPr="00B45E80" w:rsidRDefault="008970C1" w:rsidP="00A21981">
            <w:pPr>
              <w:rPr>
                <w:rFonts w:ascii="Arial" w:hAnsi="Arial" w:cs="Arial"/>
                <w:sz w:val="24"/>
                <w:szCs w:val="24"/>
              </w:rPr>
            </w:pPr>
            <w:r w:rsidRPr="00B45E80">
              <w:rPr>
                <w:rFonts w:ascii="Arial" w:hAnsi="Arial" w:cs="Arial"/>
                <w:sz w:val="24"/>
                <w:szCs w:val="24"/>
              </w:rPr>
              <w:t xml:space="preserve">Kwota stawki na utworzenie miejsca pracy jest wypłacana jednorazowo po podpisaniu umowy wsparcia. </w:t>
            </w:r>
          </w:p>
          <w:p w14:paraId="6333EE01" w14:textId="77777777" w:rsidR="008970C1" w:rsidRPr="00B45E80" w:rsidRDefault="008970C1" w:rsidP="00A21981">
            <w:pPr>
              <w:rPr>
                <w:rFonts w:ascii="Arial" w:hAnsi="Arial" w:cs="Arial"/>
                <w:sz w:val="24"/>
                <w:szCs w:val="24"/>
              </w:rPr>
            </w:pPr>
            <w:r w:rsidRPr="00B45E80">
              <w:rPr>
                <w:rFonts w:ascii="Arial" w:hAnsi="Arial" w:cs="Arial"/>
                <w:sz w:val="24"/>
                <w:szCs w:val="24"/>
              </w:rPr>
              <w:lastRenderedPageBreak/>
              <w:t>Miejsce pracy musi zostać utworzone do 3 miesięcy od dnia wypłaty środków, a dla zapewnienia kwalifikowalności musi być następnie utrzymane przez 12 miesięcy w ramach stawki na utrzymanie miejsca pracy. W przypadku braku utworzenia miejsca pracy w terminie do 3 miesięcy od dnia wypłaty środków, stawka utworzenia miejsca pracy jest niekwalifikowalna w całości. Okres ten w uzasadnionych przypadkach może zostać wydłużony o dodatkowe 30 dni.</w:t>
            </w:r>
          </w:p>
        </w:tc>
        <w:tc>
          <w:tcPr>
            <w:tcW w:w="1623" w:type="pct"/>
          </w:tcPr>
          <w:p w14:paraId="6A6E3E71" w14:textId="77777777" w:rsidR="008970C1" w:rsidRPr="00B45E80" w:rsidRDefault="008970C1" w:rsidP="00A21981">
            <w:pPr>
              <w:spacing w:after="0"/>
              <w:rPr>
                <w:rFonts w:ascii="Arial" w:hAnsi="Arial" w:cs="Arial"/>
                <w:sz w:val="24"/>
                <w:szCs w:val="24"/>
              </w:rPr>
            </w:pPr>
            <w:r w:rsidRPr="00B45E80">
              <w:rPr>
                <w:rFonts w:ascii="Arial" w:hAnsi="Arial" w:cs="Arial"/>
                <w:sz w:val="24"/>
                <w:szCs w:val="24"/>
              </w:rPr>
              <w:lastRenderedPageBreak/>
              <w:t>Liczba miejsc pracy utworzonych w przedsiębiorstwie społecznym</w:t>
            </w:r>
          </w:p>
          <w:p w14:paraId="18CE5DF1" w14:textId="77777777" w:rsidR="008970C1" w:rsidRPr="00B45E80" w:rsidRDefault="008970C1" w:rsidP="00A21981">
            <w:pPr>
              <w:spacing w:after="0"/>
              <w:rPr>
                <w:rFonts w:ascii="Arial" w:hAnsi="Arial" w:cs="Arial"/>
                <w:sz w:val="24"/>
                <w:szCs w:val="24"/>
              </w:rPr>
            </w:pPr>
          </w:p>
          <w:p w14:paraId="2AD90896" w14:textId="35507390" w:rsidR="008970C1" w:rsidRPr="00B45E80" w:rsidRDefault="008970C1" w:rsidP="00A21981">
            <w:pPr>
              <w:rPr>
                <w:rFonts w:ascii="Arial" w:hAnsi="Arial" w:cs="Arial"/>
                <w:sz w:val="24"/>
                <w:szCs w:val="24"/>
              </w:rPr>
            </w:pPr>
            <w:r w:rsidRPr="00B45E80">
              <w:rPr>
                <w:rFonts w:ascii="Arial" w:hAnsi="Arial" w:cs="Arial"/>
                <w:sz w:val="24"/>
                <w:szCs w:val="24"/>
              </w:rPr>
              <w:t xml:space="preserve">Wskaźnik mierzy liczbę nowoutworzonych ze środków EFS+ miejsc pracy dla kwalifikowalnych w ramach projektu osób. Do wskaźnika wlicza się każde miejsce pracy, które zostało utworzone w ramach projektu, bez względu na wymiar etatu. </w:t>
            </w:r>
          </w:p>
          <w:p w14:paraId="632B3E81" w14:textId="77777777" w:rsidR="008970C1" w:rsidRPr="00B45E80" w:rsidRDefault="008970C1" w:rsidP="00A21981">
            <w:pPr>
              <w:rPr>
                <w:rFonts w:ascii="Arial" w:hAnsi="Arial" w:cs="Arial"/>
                <w:sz w:val="24"/>
                <w:szCs w:val="24"/>
              </w:rPr>
            </w:pPr>
            <w:r w:rsidRPr="00B45E80">
              <w:rPr>
                <w:rFonts w:ascii="Arial" w:hAnsi="Arial" w:cs="Arial"/>
                <w:sz w:val="24"/>
                <w:szCs w:val="24"/>
              </w:rPr>
              <w:t xml:space="preserve">Jako miejsce pracy na potrzeby rozliczenia stawki jednostkowej na </w:t>
            </w:r>
            <w:r w:rsidRPr="00B45E80">
              <w:rPr>
                <w:rFonts w:ascii="Arial" w:hAnsi="Arial" w:cs="Arial"/>
                <w:sz w:val="24"/>
                <w:szCs w:val="24"/>
              </w:rPr>
              <w:lastRenderedPageBreak/>
              <w:t xml:space="preserve">utworzenie miejsca pracy, należy rozumieć zatrudnienie na podstawie umowy o pracę lub spółdzielczej umowy o pracę w wymiarze co najmniej ½ etatu, a w przypadku osób z niepełnosprawnością sprzężoną lub ze znacznym stopniem niepełnosprawności w wymiarze co najmniej ¼ etatu. </w:t>
            </w:r>
          </w:p>
          <w:p w14:paraId="0D09B6CE" w14:textId="77777777" w:rsidR="008970C1" w:rsidRPr="00B45E80" w:rsidRDefault="008970C1" w:rsidP="00A21981">
            <w:pPr>
              <w:rPr>
                <w:rFonts w:ascii="Arial" w:hAnsi="Arial" w:cs="Arial"/>
                <w:sz w:val="24"/>
                <w:szCs w:val="24"/>
              </w:rPr>
            </w:pPr>
            <w:r w:rsidRPr="00B45E80">
              <w:rPr>
                <w:rFonts w:ascii="Arial" w:hAnsi="Arial" w:cs="Arial"/>
                <w:sz w:val="24"/>
                <w:szCs w:val="24"/>
              </w:rPr>
              <w:t>Pomiar wskaźnika dokonywany jest do 3 miesięcy od wypłaty wsparcia w celu potwierdzenia faktycznego utworzenia miejsca pracy i tym samym kwalifikowalności stawki utworzenia miejsca pracy. Za dzień utworzenia miejsca pracy uznaje się datę rozpoczęcia pracy nowozatrudnionej osoby.</w:t>
            </w:r>
          </w:p>
          <w:p w14:paraId="48B6AB71" w14:textId="77777777" w:rsidR="008970C1" w:rsidRPr="00B45E80" w:rsidRDefault="008970C1" w:rsidP="00A21981">
            <w:pPr>
              <w:rPr>
                <w:rFonts w:ascii="Arial" w:hAnsi="Arial" w:cs="Arial"/>
                <w:sz w:val="24"/>
                <w:szCs w:val="24"/>
              </w:rPr>
            </w:pPr>
            <w:r w:rsidRPr="00B45E80">
              <w:rPr>
                <w:rFonts w:ascii="Arial" w:hAnsi="Arial" w:cs="Arial"/>
                <w:sz w:val="24"/>
                <w:szCs w:val="24"/>
              </w:rPr>
              <w:t xml:space="preserve">Brak utworzenia miejsca pracy w terminie do 3 miesięcy od dnia podpisania umowy wsparcia oznacza konieczność zwrotu przez PS otrzymanych środków. W uzasadnionych przypadkach istnieje możliwość wydłużenia tego terminu maksymalnie o 30 dni. </w:t>
            </w:r>
          </w:p>
        </w:tc>
        <w:tc>
          <w:tcPr>
            <w:tcW w:w="1509" w:type="pct"/>
          </w:tcPr>
          <w:p w14:paraId="22DBE725" w14:textId="77777777" w:rsidR="008970C1" w:rsidRPr="00B45E80" w:rsidRDefault="008970C1" w:rsidP="00E05786">
            <w:pPr>
              <w:pStyle w:val="Akapitzlist"/>
              <w:numPr>
                <w:ilvl w:val="0"/>
                <w:numId w:val="2"/>
              </w:numPr>
              <w:spacing w:after="0"/>
              <w:ind w:left="0" w:firstLine="0"/>
              <w:rPr>
                <w:rFonts w:ascii="Arial" w:hAnsi="Arial" w:cs="Arial"/>
                <w:sz w:val="24"/>
                <w:szCs w:val="24"/>
              </w:rPr>
            </w:pPr>
            <w:r w:rsidRPr="00B45E80">
              <w:rPr>
                <w:rFonts w:ascii="Arial" w:hAnsi="Arial" w:cs="Arial"/>
                <w:sz w:val="24"/>
                <w:szCs w:val="24"/>
              </w:rPr>
              <w:lastRenderedPageBreak/>
              <w:t>podpisana umowa wsparcia wskazująca na liczbę miejsc pracy w danym PS i liczbę miejsc pracy, które tworzone są w oparciu o przyznane stawki wraz z wymiarem etatowym tych miejsc;</w:t>
            </w:r>
          </w:p>
          <w:p w14:paraId="693F28CB" w14:textId="77777777" w:rsidR="008970C1" w:rsidRPr="00B45E80" w:rsidRDefault="008970C1" w:rsidP="00E05786">
            <w:pPr>
              <w:pStyle w:val="Akapitzlist"/>
              <w:numPr>
                <w:ilvl w:val="0"/>
                <w:numId w:val="2"/>
              </w:numPr>
              <w:spacing w:after="0"/>
              <w:ind w:left="0" w:firstLine="0"/>
              <w:rPr>
                <w:rFonts w:ascii="Arial" w:hAnsi="Arial" w:cs="Arial"/>
                <w:sz w:val="24"/>
                <w:szCs w:val="24"/>
              </w:rPr>
            </w:pPr>
            <w:r w:rsidRPr="00B45E80">
              <w:rPr>
                <w:rFonts w:ascii="Arial" w:hAnsi="Arial" w:cs="Arial"/>
                <w:sz w:val="24"/>
                <w:szCs w:val="24"/>
              </w:rPr>
              <w:t xml:space="preserve">potwierdzenie przelewu stawki jednostkowej do PS; </w:t>
            </w:r>
          </w:p>
          <w:p w14:paraId="370CCFFC" w14:textId="77777777" w:rsidR="008970C1" w:rsidRPr="00B45E80" w:rsidRDefault="008970C1" w:rsidP="00E05786">
            <w:pPr>
              <w:pStyle w:val="Akapitzlist"/>
              <w:numPr>
                <w:ilvl w:val="0"/>
                <w:numId w:val="2"/>
              </w:numPr>
              <w:spacing w:after="0"/>
              <w:ind w:left="0" w:firstLine="0"/>
              <w:rPr>
                <w:rFonts w:ascii="Arial" w:hAnsi="Arial" w:cs="Arial"/>
                <w:sz w:val="24"/>
                <w:szCs w:val="24"/>
              </w:rPr>
            </w:pPr>
            <w:r w:rsidRPr="00B45E80">
              <w:rPr>
                <w:rFonts w:ascii="Arial" w:hAnsi="Arial" w:cs="Arial"/>
                <w:sz w:val="24"/>
                <w:szCs w:val="24"/>
              </w:rPr>
              <w:t xml:space="preserve">kopia umowy o pracę lub umowy spółdzielczej potwierdzająca utworzenie miejsca pracy; </w:t>
            </w:r>
          </w:p>
          <w:p w14:paraId="0193C108" w14:textId="77777777" w:rsidR="008970C1" w:rsidRPr="00B45E80" w:rsidRDefault="008970C1" w:rsidP="00E05786">
            <w:pPr>
              <w:pStyle w:val="Akapitzlist"/>
              <w:numPr>
                <w:ilvl w:val="0"/>
                <w:numId w:val="2"/>
              </w:numPr>
              <w:spacing w:after="0"/>
              <w:ind w:left="0" w:firstLine="0"/>
              <w:rPr>
                <w:rFonts w:ascii="Arial" w:hAnsi="Arial" w:cs="Arial"/>
                <w:sz w:val="24"/>
                <w:szCs w:val="24"/>
              </w:rPr>
            </w:pPr>
            <w:r w:rsidRPr="00B45E80">
              <w:rPr>
                <w:rFonts w:ascii="Arial" w:hAnsi="Arial" w:cs="Arial"/>
                <w:sz w:val="24"/>
                <w:szCs w:val="24"/>
              </w:rPr>
              <w:lastRenderedPageBreak/>
              <w:t xml:space="preserve">w przypadku nowotworzonych PS oraz podmiotów ekonomii społecznej przekształcających się w PS, dokumenty potwierdzające założenie/rejestrację nowego PS; </w:t>
            </w:r>
          </w:p>
          <w:p w14:paraId="1C60F227" w14:textId="46D0EF1C" w:rsidR="008970C1" w:rsidRPr="00B45E80" w:rsidRDefault="008970C1" w:rsidP="00E05786">
            <w:pPr>
              <w:pStyle w:val="Akapitzlist"/>
              <w:numPr>
                <w:ilvl w:val="0"/>
                <w:numId w:val="2"/>
              </w:numPr>
              <w:spacing w:after="0"/>
              <w:ind w:left="0" w:firstLine="0"/>
              <w:rPr>
                <w:rFonts w:ascii="Arial" w:hAnsi="Arial" w:cs="Arial"/>
                <w:sz w:val="24"/>
                <w:szCs w:val="24"/>
              </w:rPr>
            </w:pPr>
            <w:r w:rsidRPr="00B45E80">
              <w:rPr>
                <w:rFonts w:ascii="Arial" w:hAnsi="Arial" w:cs="Arial"/>
                <w:sz w:val="24"/>
                <w:szCs w:val="24"/>
              </w:rPr>
              <w:t>orzeczenie o niepełnosprawności lub inny dokument potwierdzający stopień niepełnosprawności – w przypadku utworzenia miejsca pracy dla osób z niepełnosprawnościami sprzężonymi lub ze znacznym stopniem niepełnosprawności w wymiarze co najmniej ¼ etatu.</w:t>
            </w:r>
          </w:p>
        </w:tc>
      </w:tr>
      <w:tr w:rsidR="008970C1" w:rsidRPr="0013784A" w14:paraId="10CF9AFB" w14:textId="77777777" w:rsidTr="006F48F8">
        <w:trPr>
          <w:trHeight w:val="425"/>
        </w:trPr>
        <w:tc>
          <w:tcPr>
            <w:tcW w:w="5000" w:type="pct"/>
            <w:gridSpan w:val="4"/>
          </w:tcPr>
          <w:p w14:paraId="127AEC80" w14:textId="266E0CBB" w:rsidR="008970C1" w:rsidRPr="008970C1" w:rsidRDefault="008970C1" w:rsidP="008970C1">
            <w:pPr>
              <w:pStyle w:val="Akapitzlist"/>
              <w:ind w:left="0"/>
              <w:rPr>
                <w:rFonts w:ascii="Arial" w:hAnsi="Arial" w:cs="Arial"/>
                <w:b/>
                <w:bCs/>
                <w:sz w:val="24"/>
                <w:szCs w:val="24"/>
              </w:rPr>
            </w:pPr>
            <w:r w:rsidRPr="008970C1">
              <w:rPr>
                <w:rFonts w:ascii="Arial" w:hAnsi="Arial" w:cs="Arial"/>
                <w:b/>
                <w:bCs/>
                <w:color w:val="0070C0"/>
                <w:sz w:val="24"/>
                <w:szCs w:val="24"/>
              </w:rPr>
              <w:lastRenderedPageBreak/>
              <w:t>Stawka jednostkowa na utrzymanie miejsca pracy w PS</w:t>
            </w:r>
          </w:p>
        </w:tc>
      </w:tr>
      <w:tr w:rsidR="008970C1" w:rsidRPr="0013784A" w14:paraId="508CEED8" w14:textId="77777777" w:rsidTr="006F48F8">
        <w:trPr>
          <w:trHeight w:val="1028"/>
        </w:trPr>
        <w:tc>
          <w:tcPr>
            <w:tcW w:w="770" w:type="pct"/>
          </w:tcPr>
          <w:p w14:paraId="413207B7" w14:textId="3208E767" w:rsidR="008970C1" w:rsidRPr="00C86BED" w:rsidRDefault="008970C1" w:rsidP="008970C1">
            <w:pPr>
              <w:pStyle w:val="Akapitzlist"/>
              <w:spacing w:after="0"/>
              <w:ind w:left="38"/>
              <w:rPr>
                <w:rFonts w:ascii="Arial" w:hAnsi="Arial" w:cs="Arial"/>
                <w:sz w:val="20"/>
                <w:szCs w:val="20"/>
              </w:rPr>
            </w:pPr>
            <w:r w:rsidRPr="00BE09CA">
              <w:rPr>
                <w:rFonts w:ascii="Arial" w:hAnsi="Arial" w:cs="Arial"/>
                <w:b/>
                <w:sz w:val="24"/>
                <w:szCs w:val="24"/>
              </w:rPr>
              <w:t>Wysokość stawki jednostkowej</w:t>
            </w:r>
            <w:r w:rsidR="00B157D8">
              <w:rPr>
                <w:rStyle w:val="Odwoanieprzypisudolnego"/>
                <w:rFonts w:ascii="Arial" w:hAnsi="Arial" w:cs="Arial"/>
                <w:b/>
                <w:sz w:val="24"/>
                <w:szCs w:val="24"/>
              </w:rPr>
              <w:footnoteReference w:id="5"/>
            </w:r>
          </w:p>
        </w:tc>
        <w:tc>
          <w:tcPr>
            <w:tcW w:w="1098" w:type="pct"/>
            <w:shd w:val="clear" w:color="auto" w:fill="auto"/>
          </w:tcPr>
          <w:p w14:paraId="375EC256" w14:textId="39DE1E32" w:rsidR="008970C1" w:rsidRDefault="008970C1" w:rsidP="008970C1">
            <w:pPr>
              <w:rPr>
                <w:rFonts w:ascii="Arial" w:hAnsi="Arial" w:cs="Arial"/>
                <w:sz w:val="20"/>
                <w:szCs w:val="20"/>
              </w:rPr>
            </w:pPr>
            <w:r w:rsidRPr="00BE09CA">
              <w:rPr>
                <w:rFonts w:ascii="Arial" w:hAnsi="Arial" w:cs="Arial"/>
                <w:b/>
                <w:bCs/>
                <w:sz w:val="24"/>
                <w:szCs w:val="24"/>
              </w:rPr>
              <w:t>Zakres stawki jednostkowej</w:t>
            </w:r>
          </w:p>
        </w:tc>
        <w:tc>
          <w:tcPr>
            <w:tcW w:w="1623" w:type="pct"/>
          </w:tcPr>
          <w:p w14:paraId="6EFBB61F" w14:textId="76DDEF52" w:rsidR="008970C1" w:rsidRPr="004D13EF" w:rsidRDefault="008970C1" w:rsidP="008970C1">
            <w:pPr>
              <w:spacing w:after="0"/>
              <w:rPr>
                <w:rFonts w:ascii="Arial" w:hAnsi="Arial" w:cs="Arial"/>
                <w:sz w:val="20"/>
                <w:szCs w:val="20"/>
              </w:rPr>
            </w:pPr>
            <w:r w:rsidRPr="00BE09CA">
              <w:rPr>
                <w:rFonts w:ascii="Arial" w:hAnsi="Arial" w:cs="Arial"/>
                <w:b/>
                <w:sz w:val="24"/>
                <w:szCs w:val="24"/>
              </w:rPr>
              <w:t xml:space="preserve">Nazwa </w:t>
            </w:r>
            <w:r>
              <w:rPr>
                <w:rFonts w:ascii="Arial" w:hAnsi="Arial" w:cs="Arial"/>
                <w:b/>
                <w:sz w:val="24"/>
                <w:szCs w:val="24"/>
              </w:rPr>
              <w:t xml:space="preserve">i definicja </w:t>
            </w:r>
            <w:r w:rsidRPr="00BE09CA">
              <w:rPr>
                <w:rFonts w:ascii="Arial" w:hAnsi="Arial" w:cs="Arial"/>
                <w:b/>
                <w:sz w:val="24"/>
                <w:szCs w:val="24"/>
              </w:rPr>
              <w:t>wskaźnika rozliczającego stawkę jednostkową</w:t>
            </w:r>
          </w:p>
        </w:tc>
        <w:tc>
          <w:tcPr>
            <w:tcW w:w="1509" w:type="pct"/>
          </w:tcPr>
          <w:p w14:paraId="4986B9A6" w14:textId="02C0C7C3" w:rsidR="008970C1" w:rsidRPr="00C86BED" w:rsidRDefault="008970C1" w:rsidP="008970C1">
            <w:pPr>
              <w:pStyle w:val="Akapitzlist"/>
              <w:ind w:left="0"/>
              <w:rPr>
                <w:rFonts w:ascii="Arial" w:hAnsi="Arial" w:cs="Arial"/>
                <w:sz w:val="20"/>
                <w:szCs w:val="20"/>
              </w:rPr>
            </w:pPr>
            <w:r w:rsidRPr="00BE09CA">
              <w:rPr>
                <w:rFonts w:ascii="Arial" w:hAnsi="Arial" w:cs="Arial"/>
                <w:b/>
                <w:sz w:val="24"/>
                <w:szCs w:val="24"/>
              </w:rPr>
              <w:t>Dokumenty potwierdzające kwalifikowalność stawek</w:t>
            </w:r>
          </w:p>
        </w:tc>
      </w:tr>
      <w:tr w:rsidR="008970C1" w:rsidRPr="0013784A" w14:paraId="0D230AA2" w14:textId="77777777" w:rsidTr="006F48F8">
        <w:trPr>
          <w:trHeight w:val="850"/>
        </w:trPr>
        <w:tc>
          <w:tcPr>
            <w:tcW w:w="770" w:type="pct"/>
          </w:tcPr>
          <w:p w14:paraId="1BA60A11" w14:textId="30D3EF8B" w:rsidR="008970C1" w:rsidRPr="00B45E80" w:rsidRDefault="008970C1" w:rsidP="00B45E80">
            <w:pPr>
              <w:pStyle w:val="Akapitzlist"/>
              <w:numPr>
                <w:ilvl w:val="0"/>
                <w:numId w:val="1"/>
              </w:numPr>
              <w:spacing w:after="0"/>
              <w:ind w:left="179" w:hanging="141"/>
              <w:rPr>
                <w:rFonts w:ascii="Arial" w:hAnsi="Arial" w:cs="Arial"/>
                <w:sz w:val="24"/>
                <w:szCs w:val="24"/>
              </w:rPr>
            </w:pPr>
            <w:r w:rsidRPr="00B45E80">
              <w:rPr>
                <w:rFonts w:ascii="Arial" w:hAnsi="Arial" w:cs="Arial"/>
                <w:sz w:val="24"/>
                <w:szCs w:val="24"/>
              </w:rPr>
              <w:lastRenderedPageBreak/>
              <w:t xml:space="preserve">31 410 zł </w:t>
            </w:r>
            <w:r w:rsidR="00B45E80" w:rsidRPr="00B45E80">
              <w:rPr>
                <w:rFonts w:ascii="Arial" w:hAnsi="Arial" w:cs="Arial"/>
                <w:sz w:val="24"/>
                <w:szCs w:val="24"/>
              </w:rPr>
              <w:t xml:space="preserve">             </w:t>
            </w:r>
            <w:r w:rsidRPr="00B45E80">
              <w:rPr>
                <w:rFonts w:ascii="Arial" w:hAnsi="Arial" w:cs="Arial"/>
                <w:sz w:val="24"/>
                <w:szCs w:val="24"/>
              </w:rPr>
              <w:t xml:space="preserve">(w okresie do 30 czerwca 2023 r.) </w:t>
            </w:r>
            <w:r w:rsidR="00B45E80" w:rsidRPr="00B45E80">
              <w:rPr>
                <w:rFonts w:ascii="Arial" w:hAnsi="Arial" w:cs="Arial"/>
                <w:sz w:val="24"/>
                <w:szCs w:val="24"/>
              </w:rPr>
              <w:t xml:space="preserve">       </w:t>
            </w:r>
            <w:r w:rsidRPr="00B45E80">
              <w:rPr>
                <w:rFonts w:ascii="Arial" w:hAnsi="Arial" w:cs="Arial"/>
                <w:sz w:val="24"/>
                <w:szCs w:val="24"/>
              </w:rPr>
              <w:t>i 32 400 zł (w okresie od 1 lipca 2023 r.) – w przypadku utrzymania miejsca pracy na pełen etat przez 12 miesięcy;</w:t>
            </w:r>
          </w:p>
          <w:p w14:paraId="4BDCEEFD" w14:textId="2582FCDB" w:rsidR="008970C1" w:rsidRPr="00B45E80" w:rsidRDefault="008970C1" w:rsidP="00B45E80">
            <w:pPr>
              <w:pStyle w:val="Akapitzlist"/>
              <w:numPr>
                <w:ilvl w:val="0"/>
                <w:numId w:val="1"/>
              </w:numPr>
              <w:spacing w:after="0"/>
              <w:ind w:left="179" w:hanging="141"/>
              <w:rPr>
                <w:rFonts w:ascii="Arial" w:hAnsi="Arial" w:cs="Arial"/>
                <w:sz w:val="24"/>
                <w:szCs w:val="24"/>
              </w:rPr>
            </w:pPr>
            <w:r w:rsidRPr="00B45E80">
              <w:rPr>
                <w:rFonts w:ascii="Arial" w:hAnsi="Arial" w:cs="Arial"/>
                <w:sz w:val="24"/>
                <w:szCs w:val="24"/>
              </w:rPr>
              <w:t xml:space="preserve">23 558 zł </w:t>
            </w:r>
            <w:r w:rsidR="00B45E80" w:rsidRPr="00B45E80">
              <w:rPr>
                <w:rFonts w:ascii="Arial" w:hAnsi="Arial" w:cs="Arial"/>
                <w:sz w:val="24"/>
                <w:szCs w:val="24"/>
              </w:rPr>
              <w:t xml:space="preserve">             </w:t>
            </w:r>
            <w:r w:rsidRPr="00B45E80">
              <w:rPr>
                <w:rFonts w:ascii="Arial" w:hAnsi="Arial" w:cs="Arial"/>
                <w:sz w:val="24"/>
                <w:szCs w:val="24"/>
              </w:rPr>
              <w:t xml:space="preserve">(w okresie do 30 czerwca 2023 r.) </w:t>
            </w:r>
            <w:r w:rsidR="00B45E80" w:rsidRPr="00B45E80">
              <w:rPr>
                <w:rFonts w:ascii="Arial" w:hAnsi="Arial" w:cs="Arial"/>
                <w:sz w:val="24"/>
                <w:szCs w:val="24"/>
              </w:rPr>
              <w:t xml:space="preserve">    </w:t>
            </w:r>
            <w:r w:rsidRPr="00B45E80">
              <w:rPr>
                <w:rFonts w:ascii="Arial" w:hAnsi="Arial" w:cs="Arial"/>
                <w:sz w:val="24"/>
                <w:szCs w:val="24"/>
              </w:rPr>
              <w:t xml:space="preserve">i 24 300 zł (w okresie od 1lipca 2023 r.) – w przypadku utrzymania miejsca pracy na ¾ etatu przez 12 miesięcy; </w:t>
            </w:r>
          </w:p>
          <w:p w14:paraId="75C93E51" w14:textId="65B4D327" w:rsidR="008970C1" w:rsidRPr="00B45E80" w:rsidRDefault="008970C1" w:rsidP="00B45E80">
            <w:pPr>
              <w:pStyle w:val="Akapitzlist"/>
              <w:numPr>
                <w:ilvl w:val="0"/>
                <w:numId w:val="1"/>
              </w:numPr>
              <w:spacing w:after="0"/>
              <w:ind w:left="179" w:hanging="141"/>
              <w:rPr>
                <w:rFonts w:ascii="Arial" w:hAnsi="Arial" w:cs="Arial"/>
                <w:sz w:val="24"/>
                <w:szCs w:val="24"/>
              </w:rPr>
            </w:pPr>
            <w:r w:rsidRPr="00B45E80">
              <w:rPr>
                <w:rFonts w:ascii="Arial" w:hAnsi="Arial" w:cs="Arial"/>
                <w:sz w:val="24"/>
                <w:szCs w:val="24"/>
              </w:rPr>
              <w:t xml:space="preserve">15 705 zł </w:t>
            </w:r>
            <w:r w:rsidR="00B45E80" w:rsidRPr="00B45E80">
              <w:rPr>
                <w:rFonts w:ascii="Arial" w:hAnsi="Arial" w:cs="Arial"/>
                <w:sz w:val="24"/>
                <w:szCs w:val="24"/>
              </w:rPr>
              <w:t xml:space="preserve">             </w:t>
            </w:r>
            <w:r w:rsidRPr="00B45E80">
              <w:rPr>
                <w:rFonts w:ascii="Arial" w:hAnsi="Arial" w:cs="Arial"/>
                <w:sz w:val="24"/>
                <w:szCs w:val="24"/>
              </w:rPr>
              <w:t xml:space="preserve">(w okresie do 30 czerwca 2023 r.) </w:t>
            </w:r>
            <w:r w:rsidR="00B45E80" w:rsidRPr="00B45E80">
              <w:rPr>
                <w:rFonts w:ascii="Arial" w:hAnsi="Arial" w:cs="Arial"/>
                <w:sz w:val="24"/>
                <w:szCs w:val="24"/>
              </w:rPr>
              <w:t xml:space="preserve">    </w:t>
            </w:r>
            <w:r w:rsidRPr="00B45E80">
              <w:rPr>
                <w:rFonts w:ascii="Arial" w:hAnsi="Arial" w:cs="Arial"/>
                <w:sz w:val="24"/>
                <w:szCs w:val="24"/>
              </w:rPr>
              <w:t xml:space="preserve">i 16 200 zł (w </w:t>
            </w:r>
            <w:r w:rsidRPr="00B45E80">
              <w:rPr>
                <w:rFonts w:ascii="Arial" w:hAnsi="Arial" w:cs="Arial"/>
                <w:sz w:val="24"/>
                <w:szCs w:val="24"/>
              </w:rPr>
              <w:lastRenderedPageBreak/>
              <w:t>okresie od 1lipca 2023 r.) – w przypadku utrzymania miejsca pracy na ½ etatu przez 12 miesięcy.</w:t>
            </w:r>
          </w:p>
        </w:tc>
        <w:tc>
          <w:tcPr>
            <w:tcW w:w="1098" w:type="pct"/>
            <w:shd w:val="clear" w:color="auto" w:fill="auto"/>
          </w:tcPr>
          <w:p w14:paraId="4468A488" w14:textId="77777777" w:rsidR="008970C1" w:rsidRPr="00B45E80" w:rsidRDefault="008970C1" w:rsidP="008970C1">
            <w:pPr>
              <w:rPr>
                <w:rFonts w:ascii="Arial" w:hAnsi="Arial" w:cs="Arial"/>
                <w:sz w:val="24"/>
                <w:szCs w:val="24"/>
              </w:rPr>
            </w:pPr>
            <w:r w:rsidRPr="00B45E80">
              <w:rPr>
                <w:rFonts w:ascii="Arial" w:hAnsi="Arial" w:cs="Arial"/>
                <w:sz w:val="24"/>
                <w:szCs w:val="24"/>
              </w:rPr>
              <w:lastRenderedPageBreak/>
              <w:t xml:space="preserve">Obejmuje środki finansowe przyznane PS na utrzymanie przez 12 miesięcy (tj. od 1 do 12 miesięcy) miejsca pracy, które zostało przez PS utworzone w ramach stawki na utworzenie miejsca pracy. </w:t>
            </w:r>
          </w:p>
          <w:p w14:paraId="7D7CE007" w14:textId="77777777" w:rsidR="008970C1" w:rsidRPr="00B45E80" w:rsidRDefault="008970C1" w:rsidP="008970C1">
            <w:pPr>
              <w:rPr>
                <w:rFonts w:ascii="Arial" w:hAnsi="Arial" w:cs="Arial"/>
                <w:sz w:val="24"/>
                <w:szCs w:val="24"/>
              </w:rPr>
            </w:pPr>
            <w:r w:rsidRPr="00B45E80">
              <w:rPr>
                <w:rFonts w:ascii="Arial" w:hAnsi="Arial" w:cs="Arial"/>
                <w:sz w:val="24"/>
                <w:szCs w:val="24"/>
              </w:rPr>
              <w:t>Stawka obejmuje koszty funkcjonowania miejsca pracy w pierwszym okresie od utworzenia, tj. koszty zatrudnienia (w tym wynagrodzenia) osoby na nowoutworzonym miejscu pracy, koszty obowiązkowych opłat, takich jak np. składki na ubezpieczenie społeczne, zdrowotne, bieżące niezbędne wydatki dotyczące stanowiska pracy, bez których funkcjonowanie PS nie może się odbywać.</w:t>
            </w:r>
          </w:p>
          <w:p w14:paraId="3AAB5897" w14:textId="77777777" w:rsidR="008970C1" w:rsidRPr="00B45E80" w:rsidRDefault="008970C1" w:rsidP="008970C1">
            <w:pPr>
              <w:rPr>
                <w:rFonts w:ascii="Arial" w:hAnsi="Arial" w:cs="Arial"/>
                <w:sz w:val="24"/>
                <w:szCs w:val="24"/>
              </w:rPr>
            </w:pPr>
            <w:r w:rsidRPr="00B45E80">
              <w:rPr>
                <w:rFonts w:ascii="Arial" w:hAnsi="Arial" w:cs="Arial"/>
                <w:sz w:val="24"/>
                <w:szCs w:val="24"/>
              </w:rPr>
              <w:lastRenderedPageBreak/>
              <w:t xml:space="preserve">Stawka jest kwalifikowalna po upływie 12 miesięcy utrzymania miejsca pracy, niemniej jednak środki w ramach stawki są wypłacane PS wcześniej, np. w miesięcznych transzach. Stawka jest kwalifikowalna tylko łącznie ze stawką na utworzenie miejsca pracy. Stawka nie jest kwalifikowalna w ogóle, jeżeli miejsce pracy nie zostanie utrzymane przez okres pełnych 12 miesięcy. Spełnienie wymogu utrzymania miejsca pracy przez 12 miesięcy pozwala na rozliczenie we wniosku o płatność stawki jednostkowej na utworzenie miejsca pracy w PS i stawki jednostkowej na utrzymanie miejsca pracy w PS. </w:t>
            </w:r>
          </w:p>
          <w:p w14:paraId="5A726FFF" w14:textId="77777777" w:rsidR="008970C1" w:rsidRPr="00B45E80" w:rsidRDefault="008970C1" w:rsidP="008970C1">
            <w:pPr>
              <w:spacing w:after="0"/>
              <w:rPr>
                <w:rFonts w:ascii="Arial" w:hAnsi="Arial" w:cs="Arial"/>
                <w:sz w:val="24"/>
                <w:szCs w:val="24"/>
              </w:rPr>
            </w:pPr>
          </w:p>
        </w:tc>
        <w:tc>
          <w:tcPr>
            <w:tcW w:w="1623" w:type="pct"/>
          </w:tcPr>
          <w:p w14:paraId="076D8040" w14:textId="77777777" w:rsidR="008970C1" w:rsidRPr="00B45E80" w:rsidRDefault="008970C1" w:rsidP="008970C1">
            <w:pPr>
              <w:pStyle w:val="Akapitzlist"/>
              <w:numPr>
                <w:ilvl w:val="0"/>
                <w:numId w:val="1"/>
              </w:numPr>
              <w:spacing w:after="0"/>
              <w:ind w:left="-19" w:firstLine="19"/>
              <w:rPr>
                <w:rFonts w:ascii="Arial" w:hAnsi="Arial" w:cs="Arial"/>
                <w:sz w:val="24"/>
                <w:szCs w:val="24"/>
              </w:rPr>
            </w:pPr>
            <w:r w:rsidRPr="00B45E80">
              <w:rPr>
                <w:rFonts w:ascii="Arial" w:hAnsi="Arial" w:cs="Arial"/>
                <w:sz w:val="24"/>
                <w:szCs w:val="24"/>
              </w:rPr>
              <w:lastRenderedPageBreak/>
              <w:t>Liczba miejsc pracy utrzymanych przez 12 miesięcy na pełny etat;</w:t>
            </w:r>
          </w:p>
          <w:p w14:paraId="0EDDCABB" w14:textId="77777777" w:rsidR="008970C1" w:rsidRPr="00B45E80" w:rsidRDefault="008970C1" w:rsidP="008970C1">
            <w:pPr>
              <w:spacing w:after="0"/>
              <w:rPr>
                <w:rFonts w:ascii="Arial" w:hAnsi="Arial" w:cs="Arial"/>
                <w:sz w:val="24"/>
                <w:szCs w:val="24"/>
              </w:rPr>
            </w:pPr>
          </w:p>
          <w:p w14:paraId="6DB7133D" w14:textId="77777777" w:rsidR="008970C1" w:rsidRPr="00B45E80" w:rsidRDefault="008970C1" w:rsidP="008970C1">
            <w:pPr>
              <w:spacing w:after="0"/>
              <w:rPr>
                <w:rFonts w:ascii="Arial" w:hAnsi="Arial" w:cs="Arial"/>
                <w:sz w:val="24"/>
                <w:szCs w:val="24"/>
              </w:rPr>
            </w:pPr>
          </w:p>
          <w:p w14:paraId="236A0AEA" w14:textId="77777777" w:rsidR="008970C1" w:rsidRPr="00B45E80" w:rsidRDefault="008970C1" w:rsidP="008970C1">
            <w:pPr>
              <w:spacing w:after="0"/>
              <w:rPr>
                <w:rFonts w:ascii="Arial" w:hAnsi="Arial" w:cs="Arial"/>
                <w:sz w:val="24"/>
                <w:szCs w:val="24"/>
              </w:rPr>
            </w:pPr>
          </w:p>
          <w:p w14:paraId="62F973C3" w14:textId="77777777" w:rsidR="006F48F8" w:rsidRPr="00B45E80" w:rsidRDefault="006F48F8" w:rsidP="008970C1">
            <w:pPr>
              <w:spacing w:after="0"/>
              <w:rPr>
                <w:rFonts w:ascii="Arial" w:hAnsi="Arial" w:cs="Arial"/>
                <w:sz w:val="24"/>
                <w:szCs w:val="24"/>
              </w:rPr>
            </w:pPr>
          </w:p>
          <w:p w14:paraId="725FB9CE" w14:textId="77777777" w:rsidR="006F48F8" w:rsidRPr="00B45E80" w:rsidRDefault="006F48F8" w:rsidP="008970C1">
            <w:pPr>
              <w:spacing w:after="0"/>
              <w:rPr>
                <w:rFonts w:ascii="Arial" w:hAnsi="Arial" w:cs="Arial"/>
                <w:sz w:val="24"/>
                <w:szCs w:val="24"/>
              </w:rPr>
            </w:pPr>
          </w:p>
          <w:p w14:paraId="7E1ACCC8" w14:textId="77777777" w:rsidR="006F48F8" w:rsidRDefault="006F48F8" w:rsidP="008970C1">
            <w:pPr>
              <w:spacing w:after="0"/>
              <w:rPr>
                <w:rFonts w:ascii="Arial" w:hAnsi="Arial" w:cs="Arial"/>
                <w:sz w:val="24"/>
                <w:szCs w:val="24"/>
              </w:rPr>
            </w:pPr>
          </w:p>
          <w:p w14:paraId="157E44C9" w14:textId="77777777" w:rsidR="006A522A" w:rsidRDefault="006A522A" w:rsidP="008970C1">
            <w:pPr>
              <w:spacing w:after="0"/>
              <w:rPr>
                <w:rFonts w:ascii="Arial" w:hAnsi="Arial" w:cs="Arial"/>
                <w:sz w:val="24"/>
                <w:szCs w:val="24"/>
              </w:rPr>
            </w:pPr>
          </w:p>
          <w:p w14:paraId="2C6D6290" w14:textId="77777777" w:rsidR="006A522A" w:rsidRDefault="006A522A" w:rsidP="008970C1">
            <w:pPr>
              <w:spacing w:after="0"/>
              <w:rPr>
                <w:rFonts w:ascii="Arial" w:hAnsi="Arial" w:cs="Arial"/>
                <w:sz w:val="24"/>
                <w:szCs w:val="24"/>
              </w:rPr>
            </w:pPr>
          </w:p>
          <w:p w14:paraId="546F4E7A" w14:textId="77777777" w:rsidR="006A522A" w:rsidRPr="00B45E80" w:rsidRDefault="006A522A" w:rsidP="008970C1">
            <w:pPr>
              <w:spacing w:after="0"/>
              <w:rPr>
                <w:rFonts w:ascii="Arial" w:hAnsi="Arial" w:cs="Arial"/>
                <w:sz w:val="24"/>
                <w:szCs w:val="24"/>
              </w:rPr>
            </w:pPr>
          </w:p>
          <w:p w14:paraId="3631814F" w14:textId="77777777" w:rsidR="008970C1" w:rsidRPr="00B45E80" w:rsidRDefault="008970C1" w:rsidP="008970C1">
            <w:pPr>
              <w:spacing w:after="0"/>
              <w:rPr>
                <w:rFonts w:ascii="Arial" w:hAnsi="Arial" w:cs="Arial"/>
                <w:sz w:val="24"/>
                <w:szCs w:val="24"/>
              </w:rPr>
            </w:pPr>
          </w:p>
          <w:p w14:paraId="243A866C" w14:textId="77777777" w:rsidR="008970C1" w:rsidRPr="00B45E80" w:rsidRDefault="008970C1" w:rsidP="008970C1">
            <w:pPr>
              <w:pStyle w:val="Akapitzlist"/>
              <w:numPr>
                <w:ilvl w:val="0"/>
                <w:numId w:val="1"/>
              </w:numPr>
              <w:spacing w:after="0"/>
              <w:ind w:left="-19" w:firstLine="19"/>
              <w:rPr>
                <w:rFonts w:ascii="Arial" w:hAnsi="Arial" w:cs="Arial"/>
                <w:sz w:val="24"/>
                <w:szCs w:val="24"/>
              </w:rPr>
            </w:pPr>
            <w:r w:rsidRPr="00B45E80">
              <w:rPr>
                <w:rFonts w:ascii="Arial" w:hAnsi="Arial" w:cs="Arial"/>
                <w:sz w:val="24"/>
                <w:szCs w:val="24"/>
              </w:rPr>
              <w:t>Liczba miejsc pracy utrzymanych przez 12 miesięcy w wymiarze co najmniej ¾ etatu;</w:t>
            </w:r>
          </w:p>
          <w:p w14:paraId="7443A516" w14:textId="77777777" w:rsidR="008970C1" w:rsidRPr="00B45E80" w:rsidRDefault="008970C1" w:rsidP="008970C1">
            <w:pPr>
              <w:spacing w:after="0"/>
              <w:rPr>
                <w:rFonts w:ascii="Arial" w:hAnsi="Arial" w:cs="Arial"/>
                <w:sz w:val="24"/>
                <w:szCs w:val="24"/>
              </w:rPr>
            </w:pPr>
          </w:p>
          <w:p w14:paraId="6221449C" w14:textId="77777777" w:rsidR="008970C1" w:rsidRPr="00B45E80" w:rsidRDefault="008970C1" w:rsidP="008970C1">
            <w:pPr>
              <w:spacing w:after="0"/>
              <w:rPr>
                <w:rFonts w:ascii="Arial" w:hAnsi="Arial" w:cs="Arial"/>
                <w:sz w:val="24"/>
                <w:szCs w:val="24"/>
              </w:rPr>
            </w:pPr>
          </w:p>
          <w:p w14:paraId="31520C2F" w14:textId="77777777" w:rsidR="008970C1" w:rsidRPr="00B45E80" w:rsidRDefault="008970C1" w:rsidP="008970C1">
            <w:pPr>
              <w:spacing w:after="0"/>
              <w:rPr>
                <w:rFonts w:ascii="Arial" w:hAnsi="Arial" w:cs="Arial"/>
                <w:sz w:val="24"/>
                <w:szCs w:val="24"/>
              </w:rPr>
            </w:pPr>
          </w:p>
          <w:p w14:paraId="25DBD83D" w14:textId="77777777" w:rsidR="006F48F8" w:rsidRPr="00B45E80" w:rsidRDefault="006F48F8" w:rsidP="008970C1">
            <w:pPr>
              <w:spacing w:after="0"/>
              <w:rPr>
                <w:rFonts w:ascii="Arial" w:hAnsi="Arial" w:cs="Arial"/>
                <w:sz w:val="24"/>
                <w:szCs w:val="24"/>
              </w:rPr>
            </w:pPr>
          </w:p>
          <w:p w14:paraId="132CEF9D" w14:textId="77777777" w:rsidR="006F48F8" w:rsidRPr="00B45E80" w:rsidRDefault="006F48F8" w:rsidP="008970C1">
            <w:pPr>
              <w:spacing w:after="0"/>
              <w:rPr>
                <w:rFonts w:ascii="Arial" w:hAnsi="Arial" w:cs="Arial"/>
                <w:sz w:val="24"/>
                <w:szCs w:val="24"/>
              </w:rPr>
            </w:pPr>
          </w:p>
          <w:p w14:paraId="33AA360D" w14:textId="77777777" w:rsidR="008970C1" w:rsidRDefault="008970C1" w:rsidP="008970C1">
            <w:pPr>
              <w:spacing w:after="0"/>
              <w:rPr>
                <w:rFonts w:ascii="Arial" w:hAnsi="Arial" w:cs="Arial"/>
                <w:sz w:val="24"/>
                <w:szCs w:val="24"/>
              </w:rPr>
            </w:pPr>
          </w:p>
          <w:p w14:paraId="3F8801A2" w14:textId="77777777" w:rsidR="006A522A" w:rsidRDefault="006A522A" w:rsidP="008970C1">
            <w:pPr>
              <w:spacing w:after="0"/>
              <w:rPr>
                <w:rFonts w:ascii="Arial" w:hAnsi="Arial" w:cs="Arial"/>
                <w:sz w:val="24"/>
                <w:szCs w:val="24"/>
              </w:rPr>
            </w:pPr>
          </w:p>
          <w:p w14:paraId="0553F0AE" w14:textId="77777777" w:rsidR="006A522A" w:rsidRPr="00B45E80" w:rsidRDefault="006A522A" w:rsidP="008970C1">
            <w:pPr>
              <w:spacing w:after="0"/>
              <w:rPr>
                <w:rFonts w:ascii="Arial" w:hAnsi="Arial" w:cs="Arial"/>
                <w:sz w:val="24"/>
                <w:szCs w:val="24"/>
              </w:rPr>
            </w:pPr>
          </w:p>
          <w:p w14:paraId="23224C75" w14:textId="77777777" w:rsidR="008970C1" w:rsidRPr="00B45E80" w:rsidRDefault="008970C1" w:rsidP="008970C1">
            <w:pPr>
              <w:pStyle w:val="Akapitzlist"/>
              <w:numPr>
                <w:ilvl w:val="0"/>
                <w:numId w:val="1"/>
              </w:numPr>
              <w:spacing w:after="0"/>
              <w:ind w:left="-19" w:firstLine="19"/>
              <w:rPr>
                <w:rFonts w:ascii="Arial" w:hAnsi="Arial" w:cs="Arial"/>
                <w:sz w:val="24"/>
                <w:szCs w:val="24"/>
              </w:rPr>
            </w:pPr>
            <w:r w:rsidRPr="00B45E80">
              <w:rPr>
                <w:rFonts w:ascii="Arial" w:hAnsi="Arial" w:cs="Arial"/>
                <w:sz w:val="24"/>
                <w:szCs w:val="24"/>
              </w:rPr>
              <w:t>Liczba miejsc pracy utrzymanych przez 12 miesięcy w wymiarze co najmniej ½ etatu.</w:t>
            </w:r>
          </w:p>
          <w:p w14:paraId="504CB0FE" w14:textId="23E8556F" w:rsidR="008970C1" w:rsidRPr="00B45E80" w:rsidRDefault="008970C1" w:rsidP="008970C1">
            <w:pPr>
              <w:rPr>
                <w:rFonts w:ascii="Arial" w:hAnsi="Arial" w:cs="Arial"/>
                <w:sz w:val="24"/>
                <w:szCs w:val="24"/>
              </w:rPr>
            </w:pPr>
            <w:r w:rsidRPr="00B45E80">
              <w:rPr>
                <w:rFonts w:ascii="Arial" w:hAnsi="Arial" w:cs="Arial"/>
                <w:sz w:val="24"/>
                <w:szCs w:val="24"/>
              </w:rPr>
              <w:t xml:space="preserve">Wskaźniki mierzą liczbę miejsc pracy, które zostały utworzone w PS ze </w:t>
            </w:r>
            <w:r w:rsidRPr="00B45E80">
              <w:rPr>
                <w:rFonts w:ascii="Arial" w:hAnsi="Arial" w:cs="Arial"/>
                <w:sz w:val="24"/>
                <w:szCs w:val="24"/>
              </w:rPr>
              <w:lastRenderedPageBreak/>
              <w:t>środków EFS+, a następnie utrzymane przez 12 miesięcy.</w:t>
            </w:r>
          </w:p>
          <w:p w14:paraId="292EE6B4" w14:textId="77777777" w:rsidR="008970C1" w:rsidRPr="00B45E80" w:rsidRDefault="008970C1" w:rsidP="008970C1">
            <w:pPr>
              <w:rPr>
                <w:rFonts w:ascii="Arial" w:hAnsi="Arial" w:cs="Arial"/>
                <w:sz w:val="24"/>
                <w:szCs w:val="24"/>
              </w:rPr>
            </w:pPr>
            <w:r w:rsidRPr="00B45E80">
              <w:rPr>
                <w:rFonts w:ascii="Arial" w:hAnsi="Arial" w:cs="Arial"/>
                <w:sz w:val="24"/>
                <w:szCs w:val="24"/>
              </w:rPr>
              <w:t>Jako utrzymanie miejsca pracy należy rozumieć okres co najmniej 12 miesięcy od dnia jego utworzenia w związku z kwalifikowaniem stawki jednostkowej na utworzenie miejsca pracy w PS.</w:t>
            </w:r>
          </w:p>
          <w:p w14:paraId="0755467C" w14:textId="77777777" w:rsidR="008970C1" w:rsidRPr="00B45E80" w:rsidRDefault="008970C1" w:rsidP="008970C1">
            <w:pPr>
              <w:rPr>
                <w:rFonts w:ascii="Arial" w:hAnsi="Arial" w:cs="Arial"/>
                <w:sz w:val="24"/>
                <w:szCs w:val="24"/>
              </w:rPr>
            </w:pPr>
            <w:r w:rsidRPr="00B45E80">
              <w:rPr>
                <w:rFonts w:ascii="Arial" w:hAnsi="Arial" w:cs="Arial"/>
                <w:sz w:val="24"/>
                <w:szCs w:val="24"/>
              </w:rPr>
              <w:t>Za utrzymanie miejsca pracy w wymiarze pełnego etatu wypłacana jest pełna wysokość stawki na utrzymanie miejsca pracy. Miejsca pracy w wymiarze poniżej pełnego etatu uprawniają odpowiednio do wypłaty ¾ lub ½ stawki na utrzymanie miejsca pracy w zależności od wymiaru etatu miejsca pracy. Dla celu ustalenia wysokości stawki wsparcia wymiar ¼ etatu osób z niepełnosprawnościami sprzężonymi lub ze znacznym stopniem niepełnosprawności uznaje się za równoznaczny z wymiarem ½ etatu innych osób objętych wsparciem.</w:t>
            </w:r>
          </w:p>
          <w:p w14:paraId="6D7DB446" w14:textId="77777777" w:rsidR="008970C1" w:rsidRPr="00B45E80" w:rsidRDefault="008970C1" w:rsidP="008970C1">
            <w:pPr>
              <w:rPr>
                <w:rFonts w:ascii="Arial" w:hAnsi="Arial" w:cs="Arial"/>
                <w:sz w:val="24"/>
                <w:szCs w:val="24"/>
              </w:rPr>
            </w:pPr>
            <w:r w:rsidRPr="00B45E80">
              <w:rPr>
                <w:rFonts w:ascii="Arial" w:hAnsi="Arial" w:cs="Arial"/>
                <w:sz w:val="24"/>
                <w:szCs w:val="24"/>
              </w:rPr>
              <w:t xml:space="preserve">Pomiar wskaźnika jest dokonywany po 12 miesiącach od dnia utworzenia nowego miejsca pracy. </w:t>
            </w:r>
          </w:p>
          <w:p w14:paraId="0A79C83C" w14:textId="77777777" w:rsidR="008970C1" w:rsidRPr="00B45E80" w:rsidRDefault="008970C1" w:rsidP="008970C1">
            <w:pPr>
              <w:rPr>
                <w:rFonts w:ascii="Arial" w:hAnsi="Arial" w:cs="Arial"/>
                <w:sz w:val="24"/>
                <w:szCs w:val="24"/>
              </w:rPr>
            </w:pPr>
            <w:r w:rsidRPr="00B45E80">
              <w:rPr>
                <w:rFonts w:ascii="Arial" w:hAnsi="Arial" w:cs="Arial"/>
                <w:sz w:val="24"/>
                <w:szCs w:val="24"/>
              </w:rPr>
              <w:lastRenderedPageBreak/>
              <w:t xml:space="preserve">Miejsce pracy uznaje się za utrzymane pod warunkiem nieprzerwanego zatrudnienia na nim osób. Dopuszcza się przerwy w zatrudnieniu nie dłuższe niż łącznie 30 dni kalendarzowe w okresie 12 miesięcy uprawniające do kwalifikowania stawki jednostkowej. Każdy kolejny dzień przerwy (ponad dopuszczalne 30 dni) odpowiednio wydłuża okres utrzymania miejsca pracy. </w:t>
            </w:r>
          </w:p>
          <w:p w14:paraId="7D03615D" w14:textId="77777777" w:rsidR="008970C1" w:rsidRPr="00B45E80" w:rsidRDefault="008970C1" w:rsidP="008970C1">
            <w:pPr>
              <w:rPr>
                <w:rFonts w:ascii="Arial" w:hAnsi="Arial" w:cs="Arial"/>
                <w:sz w:val="24"/>
                <w:szCs w:val="24"/>
              </w:rPr>
            </w:pPr>
            <w:r w:rsidRPr="00B45E80">
              <w:rPr>
                <w:rFonts w:ascii="Arial" w:hAnsi="Arial" w:cs="Arial"/>
                <w:sz w:val="24"/>
                <w:szCs w:val="24"/>
              </w:rPr>
              <w:t>Po upływie okresu utrzymania miejsca pracy, miejsce pracy wliczane jest do wskaźnika, a stawka jednostkowa jest kwalifikowalna.</w:t>
            </w:r>
          </w:p>
        </w:tc>
        <w:tc>
          <w:tcPr>
            <w:tcW w:w="1509" w:type="pct"/>
          </w:tcPr>
          <w:p w14:paraId="05BB1623" w14:textId="77777777" w:rsidR="008970C1" w:rsidRPr="00B45E80" w:rsidRDefault="008970C1" w:rsidP="008970C1">
            <w:pPr>
              <w:pStyle w:val="Akapitzlist"/>
              <w:numPr>
                <w:ilvl w:val="0"/>
                <w:numId w:val="1"/>
              </w:numPr>
              <w:ind w:left="0" w:firstLine="0"/>
              <w:rPr>
                <w:rFonts w:ascii="Arial" w:hAnsi="Arial" w:cs="Arial"/>
                <w:sz w:val="24"/>
                <w:szCs w:val="24"/>
              </w:rPr>
            </w:pPr>
            <w:r w:rsidRPr="00B45E80">
              <w:rPr>
                <w:rFonts w:ascii="Arial" w:hAnsi="Arial" w:cs="Arial"/>
                <w:sz w:val="24"/>
                <w:szCs w:val="24"/>
              </w:rPr>
              <w:lastRenderedPageBreak/>
              <w:t xml:space="preserve">kopia umowy o pracę lub umowa spółdzielcza oraz świadectwa pracy (jeśli dotyczy) wszystkich osób zatrudnionych na nowoutworzonych miejscach pracy w okresie 12 miesięcy od ich utworzenia; </w:t>
            </w:r>
          </w:p>
          <w:p w14:paraId="754CFF2C" w14:textId="77777777" w:rsidR="008970C1" w:rsidRPr="00B45E80" w:rsidRDefault="008970C1" w:rsidP="008970C1">
            <w:pPr>
              <w:pStyle w:val="Akapitzlist"/>
              <w:numPr>
                <w:ilvl w:val="0"/>
                <w:numId w:val="1"/>
              </w:numPr>
              <w:ind w:left="0" w:firstLine="0"/>
              <w:rPr>
                <w:rFonts w:ascii="Arial" w:hAnsi="Arial" w:cs="Arial"/>
                <w:sz w:val="24"/>
                <w:szCs w:val="24"/>
              </w:rPr>
            </w:pPr>
            <w:r w:rsidRPr="00B45E80">
              <w:rPr>
                <w:rFonts w:ascii="Arial" w:hAnsi="Arial" w:cs="Arial"/>
                <w:sz w:val="24"/>
                <w:szCs w:val="24"/>
              </w:rPr>
              <w:t>potwierdzenie opłacania składek ZUS przez 12 miesięcy;</w:t>
            </w:r>
          </w:p>
          <w:p w14:paraId="25E63F9C" w14:textId="77777777" w:rsidR="008970C1" w:rsidRPr="00B45E80" w:rsidRDefault="008970C1" w:rsidP="008970C1">
            <w:pPr>
              <w:pStyle w:val="Akapitzlist"/>
              <w:numPr>
                <w:ilvl w:val="0"/>
                <w:numId w:val="1"/>
              </w:numPr>
              <w:ind w:left="0" w:firstLine="0"/>
              <w:rPr>
                <w:rFonts w:ascii="Arial" w:hAnsi="Arial" w:cs="Arial"/>
                <w:sz w:val="24"/>
                <w:szCs w:val="24"/>
              </w:rPr>
            </w:pPr>
            <w:r w:rsidRPr="00B45E80">
              <w:rPr>
                <w:rFonts w:ascii="Arial" w:hAnsi="Arial" w:cs="Arial"/>
                <w:sz w:val="24"/>
                <w:szCs w:val="24"/>
              </w:rPr>
              <w:t>potwierdzenie przelewu/ów w wysokości odpowiadającej stawce jednostkowej do PS.</w:t>
            </w:r>
          </w:p>
        </w:tc>
      </w:tr>
    </w:tbl>
    <w:p w14:paraId="145B9CDB" w14:textId="77777777" w:rsidR="00E05786" w:rsidRDefault="00E05786" w:rsidP="00E05786"/>
    <w:p w14:paraId="67758F7D" w14:textId="069F0B33" w:rsidR="00B157D8" w:rsidRPr="00B157D8" w:rsidRDefault="00B157D8" w:rsidP="00B45E80">
      <w:pPr>
        <w:rPr>
          <w:rFonts w:ascii="Arial" w:hAnsi="Arial" w:cs="Arial"/>
          <w:sz w:val="24"/>
          <w:szCs w:val="24"/>
        </w:rPr>
      </w:pPr>
      <w:r w:rsidRPr="00B157D8">
        <w:rPr>
          <w:rFonts w:ascii="Arial" w:hAnsi="Arial" w:cs="Arial"/>
          <w:sz w:val="24"/>
          <w:szCs w:val="24"/>
        </w:rPr>
        <w:t xml:space="preserve">Indeksacja obu stawek jednostkowych będzie przeprowadzana corocznie w terminie do 30 kwietnia, po oficjalnym ogłoszeniu wysokości przeciętnego i minimalnego wynagrodzenia przez uprawnione podmioty. </w:t>
      </w:r>
      <w:r w:rsidRPr="00706693">
        <w:rPr>
          <w:rFonts w:ascii="Arial" w:hAnsi="Arial" w:cs="Arial"/>
          <w:sz w:val="24"/>
          <w:szCs w:val="24"/>
        </w:rPr>
        <w:t>Zindeksowane stawki będą ogłaszane w komunikacie ministra właściwego do spraw rozwoju regionalnego, na stronie internetowej urzędu obsługującego ministra do spraw rozwoju regionalnego i będą mieć – co do zasady – zastosowanie wyłącznie do umów o dofinansowanie projektu zawartych na podstawie naborów ogłoszonych po dniu wydania komunikatu w sprawie zindeksowanej stawki.</w:t>
      </w:r>
    </w:p>
    <w:p w14:paraId="199D3349" w14:textId="13E230C4" w:rsidR="00E05786" w:rsidRPr="00BE09CA" w:rsidRDefault="00E05786" w:rsidP="00B45E80">
      <w:pPr>
        <w:rPr>
          <w:rFonts w:ascii="Arial" w:hAnsi="Arial" w:cs="Arial"/>
          <w:sz w:val="24"/>
          <w:szCs w:val="24"/>
        </w:rPr>
      </w:pPr>
      <w:r w:rsidRPr="00BE09CA">
        <w:rPr>
          <w:rFonts w:ascii="Arial" w:hAnsi="Arial" w:cs="Arial"/>
          <w:sz w:val="24"/>
          <w:szCs w:val="24"/>
        </w:rPr>
        <w:t xml:space="preserve">Po okresie utrzymania miejsca pracy wymagane jest zachowanie okresu trwałości, który wynosi 6 miesięcy od zakończenia okresu utrzymania miejsca pracy (mierzone od momentu upływu okresu 12 miesięcy finansowania utrzymania miejsca pracy). W przypadku niezachowania okresu trwałości naliczane będą korekty finansowe proporcjonalnie do okresu niezachowania trwałości. </w:t>
      </w:r>
    </w:p>
    <w:p w14:paraId="3EC53410" w14:textId="77777777" w:rsidR="00E05786" w:rsidRDefault="00E05786" w:rsidP="00B45E80">
      <w:pPr>
        <w:rPr>
          <w:rFonts w:ascii="Arial" w:hAnsi="Arial" w:cs="Arial"/>
          <w:sz w:val="24"/>
          <w:szCs w:val="24"/>
        </w:rPr>
      </w:pPr>
      <w:r w:rsidRPr="00BE09CA">
        <w:rPr>
          <w:rFonts w:ascii="Arial" w:hAnsi="Arial" w:cs="Arial"/>
          <w:sz w:val="24"/>
          <w:szCs w:val="24"/>
        </w:rPr>
        <w:t xml:space="preserve">Utworzenie każdego nowego miejsca pracy w PS oraz utrzymanie miejsca pracy w PS podlega kontroli. Kontrola utworzenia miejsca pracy dokonywana jest przez beneficjenta, który przeprowadza ją w PS co najmniej raz, nie później niż przed złożeniem </w:t>
      </w:r>
      <w:r w:rsidRPr="00BE09CA">
        <w:rPr>
          <w:rFonts w:ascii="Arial" w:hAnsi="Arial" w:cs="Arial"/>
          <w:sz w:val="24"/>
          <w:szCs w:val="24"/>
        </w:rPr>
        <w:lastRenderedPageBreak/>
        <w:t xml:space="preserve">końcowego wniosku o płatność. Beneficjent monitoruje również zachowanie trwałości miejsca po zakończeniu finansowania z EFS+ przez okres 6 miesięcy. </w:t>
      </w:r>
    </w:p>
    <w:p w14:paraId="1F7F2269" w14:textId="56FF4E93" w:rsidR="008C5687" w:rsidRDefault="00B35AC0" w:rsidP="00B35AC0">
      <w:pPr>
        <w:rPr>
          <w:rFonts w:ascii="Arial" w:hAnsi="Arial" w:cs="Arial"/>
          <w:b/>
          <w:bCs/>
          <w:color w:val="0070C0"/>
          <w:sz w:val="24"/>
          <w:szCs w:val="24"/>
        </w:rPr>
      </w:pPr>
      <w:r>
        <w:rPr>
          <w:rFonts w:ascii="Arial" w:hAnsi="Arial" w:cs="Arial"/>
          <w:b/>
          <w:bCs/>
          <w:color w:val="0070C0"/>
          <w:sz w:val="24"/>
          <w:szCs w:val="24"/>
        </w:rPr>
        <w:t>Jak zaplanować budżet we wniosku o dofinansowanie</w:t>
      </w:r>
      <w:r w:rsidR="000F73D6">
        <w:rPr>
          <w:rFonts w:ascii="Arial" w:hAnsi="Arial" w:cs="Arial"/>
          <w:b/>
          <w:bCs/>
          <w:color w:val="0070C0"/>
          <w:sz w:val="24"/>
          <w:szCs w:val="24"/>
        </w:rPr>
        <w:t xml:space="preserve"> </w:t>
      </w:r>
      <w:r w:rsidR="008531CF">
        <w:rPr>
          <w:rFonts w:ascii="Arial" w:hAnsi="Arial" w:cs="Arial"/>
          <w:b/>
          <w:bCs/>
          <w:color w:val="0070C0"/>
          <w:sz w:val="24"/>
          <w:szCs w:val="24"/>
        </w:rPr>
        <w:t xml:space="preserve">w odniesieniu do stawek </w:t>
      </w:r>
      <w:r w:rsidR="000F73D6">
        <w:rPr>
          <w:rFonts w:ascii="Arial" w:hAnsi="Arial" w:cs="Arial"/>
          <w:b/>
          <w:bCs/>
          <w:color w:val="0070C0"/>
          <w:sz w:val="24"/>
          <w:szCs w:val="24"/>
        </w:rPr>
        <w:t>(przykład)</w:t>
      </w:r>
    </w:p>
    <w:tbl>
      <w:tblPr>
        <w:tblStyle w:val="Tabela-Siatka"/>
        <w:tblW w:w="0" w:type="auto"/>
        <w:tblLook w:val="04A0" w:firstRow="1" w:lastRow="0" w:firstColumn="1" w:lastColumn="0" w:noHBand="0" w:noVBand="1"/>
      </w:tblPr>
      <w:tblGrid>
        <w:gridCol w:w="6373"/>
        <w:gridCol w:w="4120"/>
        <w:gridCol w:w="3499"/>
      </w:tblGrid>
      <w:tr w:rsidR="000D3E86" w:rsidRPr="001D68A1" w14:paraId="6EA4A745" w14:textId="77777777" w:rsidTr="00680D79">
        <w:trPr>
          <w:trHeight w:val="781"/>
        </w:trPr>
        <w:tc>
          <w:tcPr>
            <w:tcW w:w="6374" w:type="dxa"/>
            <w:shd w:val="clear" w:color="auto" w:fill="F2F2F2" w:themeFill="background1" w:themeFillShade="F2"/>
          </w:tcPr>
          <w:p w14:paraId="720CA716" w14:textId="63462CB1" w:rsidR="000D3E86" w:rsidRPr="001D68A1" w:rsidRDefault="000D3E86" w:rsidP="001D68A1">
            <w:pPr>
              <w:rPr>
                <w:rFonts w:ascii="Arial" w:hAnsi="Arial" w:cs="Arial"/>
                <w:sz w:val="24"/>
                <w:szCs w:val="24"/>
              </w:rPr>
            </w:pPr>
            <w:bookmarkStart w:id="2" w:name="_Hlk135122974"/>
            <w:r w:rsidRPr="001D68A1">
              <w:rPr>
                <w:rFonts w:ascii="Arial" w:hAnsi="Arial" w:cs="Arial"/>
                <w:b/>
                <w:bCs/>
                <w:sz w:val="18"/>
                <w:szCs w:val="18"/>
              </w:rPr>
              <w:t>Nazwa zadania</w:t>
            </w:r>
            <w:r w:rsidRPr="001D68A1">
              <w:rPr>
                <w:rFonts w:ascii="Arial" w:hAnsi="Arial" w:cs="Arial"/>
                <w:sz w:val="24"/>
                <w:szCs w:val="24"/>
              </w:rPr>
              <w:t xml:space="preserve"> </w:t>
            </w:r>
            <w:r w:rsidR="001D68A1">
              <w:rPr>
                <w:rFonts w:ascii="Arial" w:hAnsi="Arial" w:cs="Arial"/>
                <w:sz w:val="24"/>
                <w:szCs w:val="24"/>
              </w:rPr>
              <w:br/>
            </w:r>
            <w:r w:rsidRPr="001D68A1">
              <w:rPr>
                <w:rFonts w:ascii="Arial" w:hAnsi="Arial" w:cs="Arial"/>
                <w:sz w:val="24"/>
                <w:szCs w:val="24"/>
              </w:rPr>
              <w:t xml:space="preserve">Zadanie 1. </w:t>
            </w:r>
            <w:r w:rsidR="009C1FCE">
              <w:rPr>
                <w:rFonts w:ascii="Arial" w:hAnsi="Arial" w:cs="Arial"/>
                <w:sz w:val="24"/>
                <w:szCs w:val="24"/>
              </w:rPr>
              <w:br/>
            </w:r>
            <w:r w:rsidRPr="001D68A1">
              <w:rPr>
                <w:rFonts w:ascii="Arial" w:hAnsi="Arial" w:cs="Arial"/>
                <w:sz w:val="24"/>
                <w:szCs w:val="24"/>
              </w:rPr>
              <w:t>Tworzenie miejsc pracy w PS</w:t>
            </w:r>
          </w:p>
        </w:tc>
        <w:tc>
          <w:tcPr>
            <w:tcW w:w="4121" w:type="dxa"/>
            <w:shd w:val="clear" w:color="auto" w:fill="F2F2F2" w:themeFill="background1" w:themeFillShade="F2"/>
          </w:tcPr>
          <w:p w14:paraId="6A72DCF8" w14:textId="2BAD19C6" w:rsidR="000D3E86" w:rsidRPr="001D68A1" w:rsidRDefault="000D3E86" w:rsidP="001D68A1">
            <w:pPr>
              <w:rPr>
                <w:rFonts w:ascii="Arial" w:hAnsi="Arial" w:cs="Arial"/>
                <w:b/>
                <w:bCs/>
                <w:color w:val="0070C0"/>
                <w:sz w:val="18"/>
                <w:szCs w:val="18"/>
              </w:rPr>
            </w:pPr>
            <w:r w:rsidRPr="001D68A1">
              <w:rPr>
                <w:rFonts w:ascii="Arial" w:hAnsi="Arial" w:cs="Arial"/>
                <w:b/>
                <w:bCs/>
                <w:sz w:val="18"/>
                <w:szCs w:val="18"/>
              </w:rPr>
              <w:t>Wydatki ogółem</w:t>
            </w:r>
            <w:r w:rsidR="002A495B">
              <w:rPr>
                <w:rFonts w:ascii="Arial" w:hAnsi="Arial" w:cs="Arial"/>
                <w:b/>
                <w:bCs/>
                <w:sz w:val="18"/>
                <w:szCs w:val="18"/>
              </w:rPr>
              <w:br/>
            </w:r>
            <w:r w:rsidR="00823425">
              <w:rPr>
                <w:rFonts w:ascii="Arial" w:hAnsi="Arial" w:cs="Arial"/>
                <w:sz w:val="24"/>
                <w:szCs w:val="24"/>
              </w:rPr>
              <w:t>318 145,00</w:t>
            </w:r>
            <w:r w:rsidR="00130CC1">
              <w:rPr>
                <w:rFonts w:ascii="Arial" w:hAnsi="Arial" w:cs="Arial"/>
                <w:sz w:val="24"/>
                <w:szCs w:val="24"/>
              </w:rPr>
              <w:t xml:space="preserve"> zł</w:t>
            </w:r>
          </w:p>
        </w:tc>
        <w:tc>
          <w:tcPr>
            <w:tcW w:w="3499" w:type="dxa"/>
            <w:shd w:val="clear" w:color="auto" w:fill="F2F2F2" w:themeFill="background1" w:themeFillShade="F2"/>
          </w:tcPr>
          <w:p w14:paraId="5393F82D" w14:textId="2E606C86" w:rsidR="002A495B" w:rsidRPr="000E3EB3" w:rsidRDefault="000D3E86" w:rsidP="001D68A1">
            <w:pPr>
              <w:rPr>
                <w:rFonts w:ascii="Arial" w:hAnsi="Arial" w:cs="Arial"/>
                <w:b/>
                <w:bCs/>
                <w:sz w:val="18"/>
                <w:szCs w:val="18"/>
              </w:rPr>
            </w:pPr>
            <w:r w:rsidRPr="000E3EB3">
              <w:rPr>
                <w:rFonts w:ascii="Arial" w:hAnsi="Arial" w:cs="Arial"/>
                <w:b/>
                <w:bCs/>
                <w:sz w:val="18"/>
                <w:szCs w:val="18"/>
              </w:rPr>
              <w:t>Dofinansowanie</w:t>
            </w:r>
            <w:r w:rsidR="002A495B" w:rsidRPr="000E3EB3">
              <w:rPr>
                <w:rFonts w:ascii="Arial" w:hAnsi="Arial" w:cs="Arial"/>
                <w:b/>
                <w:bCs/>
                <w:sz w:val="18"/>
                <w:szCs w:val="18"/>
              </w:rPr>
              <w:br/>
            </w:r>
            <w:r w:rsidR="00823425" w:rsidRPr="000E3EB3">
              <w:rPr>
                <w:rFonts w:ascii="Arial" w:hAnsi="Arial" w:cs="Arial"/>
                <w:sz w:val="24"/>
                <w:szCs w:val="24"/>
              </w:rPr>
              <w:t>318 145,00</w:t>
            </w:r>
            <w:r w:rsidR="00130CC1" w:rsidRPr="000E3EB3">
              <w:rPr>
                <w:rFonts w:ascii="Arial" w:hAnsi="Arial" w:cs="Arial"/>
                <w:sz w:val="24"/>
                <w:szCs w:val="24"/>
              </w:rPr>
              <w:t xml:space="preserve"> zł</w:t>
            </w:r>
          </w:p>
        </w:tc>
      </w:tr>
      <w:tr w:rsidR="000D3E86" w:rsidRPr="001D68A1" w14:paraId="099F4786" w14:textId="77777777" w:rsidTr="00E31283">
        <w:tc>
          <w:tcPr>
            <w:tcW w:w="6374" w:type="dxa"/>
          </w:tcPr>
          <w:p w14:paraId="6C4B19A5" w14:textId="7B5C4587" w:rsidR="000D3E86" w:rsidRPr="001D68A1" w:rsidRDefault="000D3E86" w:rsidP="001D68A1">
            <w:pPr>
              <w:rPr>
                <w:rFonts w:ascii="Arial" w:hAnsi="Arial" w:cs="Arial"/>
                <w:b/>
                <w:bCs/>
                <w:color w:val="0070C0"/>
                <w:sz w:val="24"/>
                <w:szCs w:val="24"/>
              </w:rPr>
            </w:pPr>
            <w:bookmarkStart w:id="3" w:name="_Hlk135121825"/>
            <w:r w:rsidRPr="001D68A1">
              <w:rPr>
                <w:rFonts w:ascii="Arial" w:hAnsi="Arial" w:cs="Arial"/>
                <w:b/>
                <w:bCs/>
                <w:sz w:val="18"/>
                <w:szCs w:val="18"/>
              </w:rPr>
              <w:t>Nazwa kosztu</w:t>
            </w:r>
            <w:r w:rsidRPr="001D68A1">
              <w:rPr>
                <w:rFonts w:ascii="Arial" w:hAnsi="Arial" w:cs="Arial"/>
                <w:sz w:val="24"/>
                <w:szCs w:val="24"/>
              </w:rPr>
              <w:t xml:space="preserve"> </w:t>
            </w:r>
            <w:r w:rsidR="001D68A1">
              <w:rPr>
                <w:rFonts w:ascii="Arial" w:hAnsi="Arial" w:cs="Arial"/>
                <w:sz w:val="24"/>
                <w:szCs w:val="24"/>
              </w:rPr>
              <w:br/>
            </w:r>
            <w:r w:rsidRPr="001D68A1">
              <w:rPr>
                <w:rFonts w:ascii="Arial" w:hAnsi="Arial" w:cs="Arial"/>
                <w:sz w:val="24"/>
                <w:szCs w:val="24"/>
              </w:rPr>
              <w:t>Zadanie 1.</w:t>
            </w:r>
            <w:r w:rsidR="001D68A1" w:rsidRPr="001D68A1">
              <w:rPr>
                <w:rFonts w:ascii="Arial" w:hAnsi="Arial" w:cs="Arial"/>
                <w:sz w:val="24"/>
                <w:szCs w:val="24"/>
              </w:rPr>
              <w:t>1.</w:t>
            </w:r>
            <w:r w:rsidRPr="001D68A1">
              <w:rPr>
                <w:rFonts w:ascii="Arial" w:hAnsi="Arial" w:cs="Arial"/>
                <w:sz w:val="24"/>
                <w:szCs w:val="24"/>
              </w:rPr>
              <w:t xml:space="preserve"> </w:t>
            </w:r>
            <w:r w:rsidR="009C1FCE">
              <w:rPr>
                <w:rFonts w:ascii="Arial" w:hAnsi="Arial" w:cs="Arial"/>
                <w:sz w:val="24"/>
                <w:szCs w:val="24"/>
              </w:rPr>
              <w:br/>
            </w:r>
            <w:r w:rsidR="001D68A1" w:rsidRPr="001D68A1">
              <w:rPr>
                <w:rFonts w:ascii="Arial" w:hAnsi="Arial" w:cs="Arial"/>
                <w:sz w:val="24"/>
                <w:szCs w:val="24"/>
              </w:rPr>
              <w:t>Stawka na utworzenie miejsca pracy</w:t>
            </w:r>
          </w:p>
        </w:tc>
        <w:tc>
          <w:tcPr>
            <w:tcW w:w="4121" w:type="dxa"/>
          </w:tcPr>
          <w:p w14:paraId="1823C448" w14:textId="4D4340D6" w:rsidR="000D3E86" w:rsidRPr="001D68A1" w:rsidRDefault="000D3E86" w:rsidP="001D68A1">
            <w:pPr>
              <w:rPr>
                <w:rFonts w:ascii="Arial" w:hAnsi="Arial" w:cs="Arial"/>
                <w:b/>
                <w:bCs/>
                <w:color w:val="0070C0"/>
                <w:sz w:val="18"/>
                <w:szCs w:val="18"/>
              </w:rPr>
            </w:pPr>
            <w:r w:rsidRPr="001D68A1">
              <w:rPr>
                <w:rFonts w:ascii="Arial" w:hAnsi="Arial" w:cs="Arial"/>
                <w:b/>
                <w:bCs/>
                <w:sz w:val="18"/>
                <w:szCs w:val="18"/>
              </w:rPr>
              <w:t>Wydatki ogółem</w:t>
            </w:r>
            <w:r w:rsidR="002A495B">
              <w:rPr>
                <w:rFonts w:ascii="Arial" w:hAnsi="Arial" w:cs="Arial"/>
                <w:b/>
                <w:bCs/>
                <w:sz w:val="18"/>
                <w:szCs w:val="18"/>
              </w:rPr>
              <w:br/>
            </w:r>
            <w:r w:rsidR="00337438" w:rsidRPr="00337438">
              <w:rPr>
                <w:rFonts w:ascii="Arial" w:hAnsi="Arial" w:cs="Arial"/>
                <w:sz w:val="24"/>
                <w:szCs w:val="24"/>
              </w:rPr>
              <w:t>156</w:t>
            </w:r>
            <w:r w:rsidR="009C1FCE">
              <w:rPr>
                <w:rFonts w:ascii="Arial" w:hAnsi="Arial" w:cs="Arial"/>
                <w:sz w:val="24"/>
                <w:szCs w:val="24"/>
              </w:rPr>
              <w:t> </w:t>
            </w:r>
            <w:r w:rsidR="00337438" w:rsidRPr="00337438">
              <w:rPr>
                <w:rFonts w:ascii="Arial" w:hAnsi="Arial" w:cs="Arial"/>
                <w:sz w:val="24"/>
                <w:szCs w:val="24"/>
              </w:rPr>
              <w:t>145</w:t>
            </w:r>
            <w:r w:rsidR="009C1FCE">
              <w:rPr>
                <w:rFonts w:ascii="Arial" w:hAnsi="Arial" w:cs="Arial"/>
                <w:sz w:val="24"/>
                <w:szCs w:val="24"/>
              </w:rPr>
              <w:t>,00</w:t>
            </w:r>
            <w:r w:rsidR="00337438" w:rsidRPr="00337438">
              <w:rPr>
                <w:rFonts w:ascii="Arial" w:hAnsi="Arial" w:cs="Arial"/>
                <w:sz w:val="24"/>
                <w:szCs w:val="24"/>
              </w:rPr>
              <w:t xml:space="preserve"> zł</w:t>
            </w:r>
          </w:p>
        </w:tc>
        <w:tc>
          <w:tcPr>
            <w:tcW w:w="3499" w:type="dxa"/>
          </w:tcPr>
          <w:p w14:paraId="2F2DC304" w14:textId="2796B791" w:rsidR="000D3E86" w:rsidRPr="000E3EB3" w:rsidRDefault="001D68A1" w:rsidP="001D68A1">
            <w:pPr>
              <w:rPr>
                <w:rFonts w:ascii="Arial" w:hAnsi="Arial" w:cs="Arial"/>
                <w:b/>
                <w:bCs/>
                <w:color w:val="0070C0"/>
                <w:sz w:val="18"/>
                <w:szCs w:val="18"/>
              </w:rPr>
            </w:pPr>
            <w:r w:rsidRPr="000E3EB3">
              <w:rPr>
                <w:rFonts w:ascii="Arial" w:hAnsi="Arial" w:cs="Arial"/>
                <w:b/>
                <w:bCs/>
                <w:sz w:val="18"/>
                <w:szCs w:val="18"/>
              </w:rPr>
              <w:t>Dofinansowanie</w:t>
            </w:r>
            <w:r w:rsidR="002A495B" w:rsidRPr="000E3EB3">
              <w:rPr>
                <w:rFonts w:ascii="Arial" w:hAnsi="Arial" w:cs="Arial"/>
                <w:b/>
                <w:bCs/>
                <w:sz w:val="18"/>
                <w:szCs w:val="18"/>
              </w:rPr>
              <w:br/>
            </w:r>
            <w:r w:rsidR="00337438" w:rsidRPr="000E3EB3">
              <w:rPr>
                <w:rFonts w:ascii="Arial" w:hAnsi="Arial" w:cs="Arial"/>
                <w:sz w:val="24"/>
                <w:szCs w:val="24"/>
              </w:rPr>
              <w:t>156</w:t>
            </w:r>
            <w:r w:rsidR="009C1FCE" w:rsidRPr="000E3EB3">
              <w:rPr>
                <w:rFonts w:ascii="Arial" w:hAnsi="Arial" w:cs="Arial"/>
                <w:sz w:val="24"/>
                <w:szCs w:val="24"/>
              </w:rPr>
              <w:t> </w:t>
            </w:r>
            <w:r w:rsidR="00337438" w:rsidRPr="000E3EB3">
              <w:rPr>
                <w:rFonts w:ascii="Arial" w:hAnsi="Arial" w:cs="Arial"/>
                <w:sz w:val="24"/>
                <w:szCs w:val="24"/>
              </w:rPr>
              <w:t>145</w:t>
            </w:r>
            <w:r w:rsidR="009C1FCE" w:rsidRPr="000E3EB3">
              <w:rPr>
                <w:rFonts w:ascii="Arial" w:hAnsi="Arial" w:cs="Arial"/>
                <w:sz w:val="24"/>
                <w:szCs w:val="24"/>
              </w:rPr>
              <w:t>,00</w:t>
            </w:r>
            <w:r w:rsidR="00337438" w:rsidRPr="000E3EB3">
              <w:rPr>
                <w:rFonts w:ascii="Arial" w:hAnsi="Arial" w:cs="Arial"/>
                <w:sz w:val="24"/>
                <w:szCs w:val="24"/>
              </w:rPr>
              <w:t xml:space="preserve"> zł</w:t>
            </w:r>
          </w:p>
        </w:tc>
      </w:tr>
      <w:tr w:rsidR="001D68A1" w14:paraId="539804C5" w14:textId="77777777" w:rsidTr="00E31283">
        <w:tc>
          <w:tcPr>
            <w:tcW w:w="6374" w:type="dxa"/>
          </w:tcPr>
          <w:p w14:paraId="7286F2CE" w14:textId="32B1D4D3" w:rsidR="002A495B" w:rsidRPr="002A495B" w:rsidRDefault="001D68A1" w:rsidP="00B35AC0">
            <w:pPr>
              <w:rPr>
                <w:rFonts w:ascii="Arial" w:hAnsi="Arial" w:cs="Arial"/>
                <w:b/>
                <w:bCs/>
                <w:sz w:val="18"/>
                <w:szCs w:val="18"/>
              </w:rPr>
            </w:pPr>
            <w:r w:rsidRPr="002A495B">
              <w:rPr>
                <w:rFonts w:ascii="Arial" w:hAnsi="Arial" w:cs="Arial"/>
                <w:b/>
                <w:bCs/>
                <w:sz w:val="18"/>
                <w:szCs w:val="18"/>
              </w:rPr>
              <w:t>Uproszczona metoda rozliczenia</w:t>
            </w:r>
            <w:r w:rsidR="002A495B">
              <w:rPr>
                <w:rFonts w:ascii="Arial" w:hAnsi="Arial" w:cs="Arial"/>
                <w:b/>
                <w:bCs/>
                <w:sz w:val="18"/>
                <w:szCs w:val="18"/>
              </w:rPr>
              <w:br/>
            </w:r>
            <w:r w:rsidR="00BB7C61" w:rsidRPr="00BB7C61">
              <w:rPr>
                <w:rFonts w:ascii="Arial" w:hAnsi="Arial" w:cs="Arial"/>
                <w:sz w:val="24"/>
                <w:szCs w:val="24"/>
              </w:rPr>
              <w:t>Tak</w:t>
            </w:r>
          </w:p>
        </w:tc>
        <w:tc>
          <w:tcPr>
            <w:tcW w:w="7620" w:type="dxa"/>
            <w:gridSpan w:val="2"/>
          </w:tcPr>
          <w:p w14:paraId="13E5025A" w14:textId="37FA9BC3" w:rsidR="001D68A1" w:rsidRPr="002A495B" w:rsidRDefault="002A495B" w:rsidP="00B35AC0">
            <w:pPr>
              <w:rPr>
                <w:rFonts w:ascii="Arial" w:hAnsi="Arial" w:cs="Arial"/>
                <w:b/>
                <w:bCs/>
                <w:sz w:val="18"/>
                <w:szCs w:val="18"/>
              </w:rPr>
            </w:pPr>
            <w:r w:rsidRPr="002A495B">
              <w:rPr>
                <w:rFonts w:ascii="Arial" w:hAnsi="Arial" w:cs="Arial"/>
                <w:b/>
                <w:bCs/>
                <w:sz w:val="18"/>
                <w:szCs w:val="18"/>
              </w:rPr>
              <w:t>Kategoria kosztu</w:t>
            </w:r>
            <w:r>
              <w:rPr>
                <w:rFonts w:ascii="Arial" w:hAnsi="Arial" w:cs="Arial"/>
                <w:b/>
                <w:bCs/>
                <w:sz w:val="18"/>
                <w:szCs w:val="18"/>
              </w:rPr>
              <w:br/>
            </w:r>
            <w:r w:rsidRPr="00E31283">
              <w:rPr>
                <w:rFonts w:ascii="Arial" w:hAnsi="Arial" w:cs="Arial"/>
                <w:sz w:val="24"/>
                <w:szCs w:val="24"/>
              </w:rPr>
              <w:t>Wsparcie finansowe udzielone grantobiorcom i uczestnikom projektu</w:t>
            </w:r>
          </w:p>
        </w:tc>
      </w:tr>
      <w:tr w:rsidR="001D68A1" w14:paraId="0CAED787" w14:textId="77777777" w:rsidTr="00E31283">
        <w:tc>
          <w:tcPr>
            <w:tcW w:w="6374" w:type="dxa"/>
          </w:tcPr>
          <w:p w14:paraId="1E76BC9C" w14:textId="70CAA301" w:rsidR="001D68A1" w:rsidRPr="000E3EB3" w:rsidRDefault="002A495B" w:rsidP="00B35AC0">
            <w:pPr>
              <w:rPr>
                <w:rFonts w:ascii="Arial" w:hAnsi="Arial" w:cs="Arial"/>
                <w:b/>
                <w:bCs/>
                <w:sz w:val="18"/>
                <w:szCs w:val="18"/>
              </w:rPr>
            </w:pPr>
            <w:r w:rsidRPr="000E3EB3">
              <w:rPr>
                <w:rFonts w:ascii="Arial" w:hAnsi="Arial" w:cs="Arial"/>
                <w:b/>
                <w:bCs/>
                <w:sz w:val="18"/>
                <w:szCs w:val="18"/>
              </w:rPr>
              <w:t>Liczba stawek</w:t>
            </w:r>
            <w:r w:rsidRPr="000E3EB3">
              <w:rPr>
                <w:rFonts w:ascii="Arial" w:hAnsi="Arial" w:cs="Arial"/>
                <w:b/>
                <w:bCs/>
                <w:sz w:val="18"/>
                <w:szCs w:val="18"/>
              </w:rPr>
              <w:br/>
            </w:r>
            <w:r w:rsidRPr="000E3EB3">
              <w:rPr>
                <w:rFonts w:ascii="Arial" w:hAnsi="Arial" w:cs="Arial"/>
                <w:sz w:val="24"/>
                <w:szCs w:val="24"/>
              </w:rPr>
              <w:t>5</w:t>
            </w:r>
          </w:p>
        </w:tc>
        <w:tc>
          <w:tcPr>
            <w:tcW w:w="7620" w:type="dxa"/>
            <w:gridSpan w:val="2"/>
          </w:tcPr>
          <w:p w14:paraId="2B1CD89D" w14:textId="4A53461A" w:rsidR="001D68A1" w:rsidRPr="000E3EB3" w:rsidRDefault="002A495B" w:rsidP="00B35AC0">
            <w:pPr>
              <w:rPr>
                <w:rFonts w:ascii="Arial" w:hAnsi="Arial" w:cs="Arial"/>
                <w:b/>
                <w:bCs/>
                <w:sz w:val="18"/>
                <w:szCs w:val="18"/>
              </w:rPr>
            </w:pPr>
            <w:r w:rsidRPr="000E3EB3">
              <w:rPr>
                <w:rFonts w:ascii="Arial" w:hAnsi="Arial" w:cs="Arial"/>
                <w:b/>
                <w:bCs/>
                <w:sz w:val="18"/>
                <w:szCs w:val="18"/>
              </w:rPr>
              <w:t>Wysokość stawki</w:t>
            </w:r>
            <w:r w:rsidRPr="000E3EB3">
              <w:rPr>
                <w:rFonts w:ascii="Arial" w:hAnsi="Arial" w:cs="Arial"/>
                <w:b/>
                <w:bCs/>
                <w:sz w:val="18"/>
                <w:szCs w:val="18"/>
              </w:rPr>
              <w:br/>
            </w:r>
            <w:r w:rsidR="00E31283" w:rsidRPr="000E3EB3">
              <w:rPr>
                <w:rFonts w:ascii="Arial" w:hAnsi="Arial" w:cs="Arial"/>
                <w:sz w:val="24"/>
                <w:szCs w:val="24"/>
              </w:rPr>
              <w:t>31</w:t>
            </w:r>
            <w:r w:rsidR="009C1FCE" w:rsidRPr="000E3EB3">
              <w:rPr>
                <w:rFonts w:ascii="Arial" w:hAnsi="Arial" w:cs="Arial"/>
                <w:sz w:val="24"/>
                <w:szCs w:val="24"/>
              </w:rPr>
              <w:t> </w:t>
            </w:r>
            <w:r w:rsidR="00E31283" w:rsidRPr="000E3EB3">
              <w:rPr>
                <w:rFonts w:ascii="Arial" w:hAnsi="Arial" w:cs="Arial"/>
                <w:sz w:val="24"/>
                <w:szCs w:val="24"/>
              </w:rPr>
              <w:t>229</w:t>
            </w:r>
            <w:r w:rsidR="009C1FCE" w:rsidRPr="000E3EB3">
              <w:rPr>
                <w:rFonts w:ascii="Arial" w:hAnsi="Arial" w:cs="Arial"/>
                <w:sz w:val="24"/>
                <w:szCs w:val="24"/>
              </w:rPr>
              <w:t>,00</w:t>
            </w:r>
            <w:r w:rsidR="00E31283" w:rsidRPr="000E3EB3">
              <w:rPr>
                <w:rFonts w:ascii="Arial" w:hAnsi="Arial" w:cs="Arial"/>
                <w:sz w:val="24"/>
                <w:szCs w:val="24"/>
              </w:rPr>
              <w:t xml:space="preserve"> zł</w:t>
            </w:r>
          </w:p>
        </w:tc>
      </w:tr>
      <w:bookmarkEnd w:id="2"/>
      <w:tr w:rsidR="00337438" w:rsidRPr="00337438" w14:paraId="338E8811" w14:textId="77777777" w:rsidTr="00E31283">
        <w:tc>
          <w:tcPr>
            <w:tcW w:w="6374" w:type="dxa"/>
          </w:tcPr>
          <w:p w14:paraId="4F66C2B7" w14:textId="7150B358" w:rsidR="001D68A1" w:rsidRPr="000E3EB3" w:rsidRDefault="002A495B" w:rsidP="00B35AC0">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337438" w:rsidRPr="000E3EB3">
              <w:rPr>
                <w:rFonts w:ascii="Arial" w:hAnsi="Arial" w:cs="Arial"/>
                <w:sz w:val="24"/>
                <w:szCs w:val="24"/>
              </w:rPr>
              <w:t>156</w:t>
            </w:r>
            <w:r w:rsidR="00074FBE" w:rsidRPr="000E3EB3">
              <w:rPr>
                <w:rFonts w:ascii="Arial" w:hAnsi="Arial" w:cs="Arial"/>
                <w:sz w:val="24"/>
                <w:szCs w:val="24"/>
              </w:rPr>
              <w:t> </w:t>
            </w:r>
            <w:r w:rsidR="00337438" w:rsidRPr="000E3EB3">
              <w:rPr>
                <w:rFonts w:ascii="Arial" w:hAnsi="Arial" w:cs="Arial"/>
                <w:sz w:val="24"/>
                <w:szCs w:val="24"/>
              </w:rPr>
              <w:t>145</w:t>
            </w:r>
            <w:r w:rsidR="00074FBE" w:rsidRPr="000E3EB3">
              <w:rPr>
                <w:rFonts w:ascii="Arial" w:hAnsi="Arial" w:cs="Arial"/>
                <w:sz w:val="24"/>
                <w:szCs w:val="24"/>
              </w:rPr>
              <w:t>,00</w:t>
            </w:r>
            <w:r w:rsidR="00337438" w:rsidRPr="000E3EB3">
              <w:rPr>
                <w:rFonts w:ascii="Arial" w:hAnsi="Arial" w:cs="Arial"/>
                <w:sz w:val="24"/>
                <w:szCs w:val="24"/>
              </w:rPr>
              <w:t xml:space="preserve"> zł</w:t>
            </w:r>
          </w:p>
        </w:tc>
        <w:tc>
          <w:tcPr>
            <w:tcW w:w="7620" w:type="dxa"/>
            <w:gridSpan w:val="2"/>
          </w:tcPr>
          <w:p w14:paraId="690658EE" w14:textId="7D1F7F14" w:rsidR="001D68A1" w:rsidRPr="000E3EB3" w:rsidRDefault="002A495B" w:rsidP="00B35AC0">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337438" w:rsidRPr="000E3EB3">
              <w:rPr>
                <w:rFonts w:ascii="Arial" w:hAnsi="Arial" w:cs="Arial"/>
                <w:sz w:val="24"/>
                <w:szCs w:val="24"/>
              </w:rPr>
              <w:t>156</w:t>
            </w:r>
            <w:r w:rsidR="009C1FCE" w:rsidRPr="000E3EB3">
              <w:rPr>
                <w:rFonts w:ascii="Arial" w:hAnsi="Arial" w:cs="Arial"/>
                <w:sz w:val="24"/>
                <w:szCs w:val="24"/>
              </w:rPr>
              <w:t> </w:t>
            </w:r>
            <w:r w:rsidR="00337438" w:rsidRPr="000E3EB3">
              <w:rPr>
                <w:rFonts w:ascii="Arial" w:hAnsi="Arial" w:cs="Arial"/>
                <w:sz w:val="24"/>
                <w:szCs w:val="24"/>
              </w:rPr>
              <w:t>145</w:t>
            </w:r>
            <w:r w:rsidR="009C1FCE" w:rsidRPr="000E3EB3">
              <w:rPr>
                <w:rFonts w:ascii="Arial" w:hAnsi="Arial" w:cs="Arial"/>
                <w:sz w:val="24"/>
                <w:szCs w:val="24"/>
              </w:rPr>
              <w:t>,00</w:t>
            </w:r>
            <w:r w:rsidR="00337438" w:rsidRPr="000E3EB3">
              <w:rPr>
                <w:rFonts w:ascii="Arial" w:hAnsi="Arial" w:cs="Arial"/>
                <w:sz w:val="24"/>
                <w:szCs w:val="24"/>
              </w:rPr>
              <w:t xml:space="preserve"> zł</w:t>
            </w:r>
          </w:p>
        </w:tc>
      </w:tr>
      <w:tr w:rsidR="001D68A1" w14:paraId="08277063" w14:textId="77777777" w:rsidTr="00E31283">
        <w:tc>
          <w:tcPr>
            <w:tcW w:w="6374" w:type="dxa"/>
          </w:tcPr>
          <w:p w14:paraId="621AEF2A" w14:textId="657FA1CE" w:rsidR="001D68A1" w:rsidRPr="000E3EB3" w:rsidRDefault="002A495B" w:rsidP="00B35AC0">
            <w:pPr>
              <w:rPr>
                <w:rFonts w:ascii="Arial" w:hAnsi="Arial" w:cs="Arial"/>
                <w:b/>
                <w:bCs/>
                <w:sz w:val="18"/>
                <w:szCs w:val="18"/>
              </w:rPr>
            </w:pPr>
            <w:r w:rsidRPr="000E3EB3">
              <w:rPr>
                <w:rFonts w:ascii="Arial" w:hAnsi="Arial" w:cs="Arial"/>
                <w:b/>
                <w:bCs/>
                <w:sz w:val="18"/>
                <w:szCs w:val="18"/>
              </w:rPr>
              <w:t>Limity</w:t>
            </w:r>
            <w:r w:rsidR="00E31283" w:rsidRPr="000E3EB3">
              <w:rPr>
                <w:rFonts w:ascii="Arial" w:hAnsi="Arial" w:cs="Arial"/>
                <w:b/>
                <w:bCs/>
                <w:sz w:val="18"/>
                <w:szCs w:val="18"/>
              </w:rPr>
              <w:br/>
            </w:r>
            <w:r w:rsidR="00CC2E97" w:rsidRPr="00CC2E97">
              <w:rPr>
                <w:rFonts w:ascii="Arial" w:hAnsi="Arial" w:cs="Arial"/>
                <w:sz w:val="24"/>
                <w:szCs w:val="24"/>
              </w:rPr>
              <w:t>pomoc de minimis</w:t>
            </w:r>
          </w:p>
        </w:tc>
        <w:tc>
          <w:tcPr>
            <w:tcW w:w="7620" w:type="dxa"/>
            <w:gridSpan w:val="2"/>
          </w:tcPr>
          <w:p w14:paraId="0474993D" w14:textId="7BD81362" w:rsidR="001D68A1" w:rsidRPr="000E3EB3" w:rsidRDefault="002A495B" w:rsidP="00B35AC0">
            <w:pPr>
              <w:rPr>
                <w:rFonts w:ascii="Arial" w:hAnsi="Arial" w:cs="Arial"/>
                <w:b/>
                <w:bCs/>
                <w:sz w:val="18"/>
                <w:szCs w:val="18"/>
              </w:rPr>
            </w:pPr>
            <w:r w:rsidRPr="000E3EB3">
              <w:rPr>
                <w:rFonts w:ascii="Arial" w:hAnsi="Arial" w:cs="Arial"/>
                <w:b/>
                <w:bCs/>
                <w:sz w:val="18"/>
                <w:szCs w:val="18"/>
              </w:rPr>
              <w:t>Realizator</w:t>
            </w:r>
            <w:r w:rsidR="00E31283" w:rsidRPr="000E3EB3">
              <w:rPr>
                <w:rFonts w:ascii="Arial" w:hAnsi="Arial" w:cs="Arial"/>
                <w:b/>
                <w:bCs/>
                <w:sz w:val="18"/>
                <w:szCs w:val="18"/>
              </w:rPr>
              <w:br/>
            </w:r>
            <w:r w:rsidR="00E31283" w:rsidRPr="000E3EB3">
              <w:rPr>
                <w:rFonts w:ascii="Arial" w:hAnsi="Arial" w:cs="Arial"/>
                <w:sz w:val="24"/>
                <w:szCs w:val="24"/>
              </w:rPr>
              <w:t>XYZ</w:t>
            </w:r>
          </w:p>
        </w:tc>
      </w:tr>
      <w:bookmarkEnd w:id="3"/>
      <w:tr w:rsidR="0094548E" w:rsidRPr="001D68A1" w14:paraId="3D48321D" w14:textId="77777777" w:rsidTr="008A2AC1">
        <w:tc>
          <w:tcPr>
            <w:tcW w:w="6374" w:type="dxa"/>
          </w:tcPr>
          <w:p w14:paraId="673F382C" w14:textId="59456A88" w:rsidR="0094548E" w:rsidRPr="000E3EB3" w:rsidRDefault="0094548E" w:rsidP="008A2AC1">
            <w:pPr>
              <w:rPr>
                <w:rFonts w:ascii="Arial" w:hAnsi="Arial" w:cs="Arial"/>
                <w:b/>
                <w:bCs/>
                <w:color w:val="0070C0"/>
                <w:sz w:val="24"/>
                <w:szCs w:val="24"/>
              </w:rPr>
            </w:pPr>
            <w:r w:rsidRPr="000E3EB3">
              <w:rPr>
                <w:rFonts w:ascii="Arial" w:hAnsi="Arial" w:cs="Arial"/>
                <w:b/>
                <w:bCs/>
                <w:sz w:val="18"/>
                <w:szCs w:val="18"/>
              </w:rPr>
              <w:t>Nazwa kosztu</w:t>
            </w:r>
            <w:r w:rsidRPr="000E3EB3">
              <w:rPr>
                <w:rFonts w:ascii="Arial" w:hAnsi="Arial" w:cs="Arial"/>
                <w:sz w:val="24"/>
                <w:szCs w:val="24"/>
              </w:rPr>
              <w:t xml:space="preserve"> </w:t>
            </w:r>
            <w:r w:rsidRPr="000E3EB3">
              <w:rPr>
                <w:rFonts w:ascii="Arial" w:hAnsi="Arial" w:cs="Arial"/>
                <w:sz w:val="24"/>
                <w:szCs w:val="24"/>
              </w:rPr>
              <w:br/>
              <w:t xml:space="preserve">Zadanie 1.2. </w:t>
            </w:r>
            <w:r w:rsidR="009C1FCE" w:rsidRPr="000E3EB3">
              <w:rPr>
                <w:rFonts w:ascii="Arial" w:hAnsi="Arial" w:cs="Arial"/>
                <w:sz w:val="24"/>
                <w:szCs w:val="24"/>
              </w:rPr>
              <w:br/>
            </w:r>
            <w:r w:rsidRPr="000E3EB3">
              <w:rPr>
                <w:rFonts w:ascii="Arial" w:hAnsi="Arial" w:cs="Arial"/>
                <w:sz w:val="24"/>
                <w:szCs w:val="24"/>
              </w:rPr>
              <w:t>Stawka na utrzymanie miejsca pracy przez 12 mcy – pełny etat</w:t>
            </w:r>
          </w:p>
        </w:tc>
        <w:tc>
          <w:tcPr>
            <w:tcW w:w="4121" w:type="dxa"/>
          </w:tcPr>
          <w:p w14:paraId="7F5ADEBA" w14:textId="56889D1D" w:rsidR="0094548E" w:rsidRPr="000E3EB3" w:rsidRDefault="0094548E" w:rsidP="008A2AC1">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Pr="000E3EB3">
              <w:rPr>
                <w:rFonts w:ascii="Arial" w:hAnsi="Arial" w:cs="Arial"/>
                <w:sz w:val="24"/>
                <w:szCs w:val="24"/>
              </w:rPr>
              <w:t>162</w:t>
            </w:r>
            <w:r w:rsidR="00130CC1" w:rsidRPr="000E3EB3">
              <w:rPr>
                <w:rFonts w:ascii="Arial" w:hAnsi="Arial" w:cs="Arial"/>
                <w:sz w:val="24"/>
                <w:szCs w:val="24"/>
              </w:rPr>
              <w:t> </w:t>
            </w:r>
            <w:r w:rsidRPr="000E3EB3">
              <w:rPr>
                <w:rFonts w:ascii="Arial" w:hAnsi="Arial" w:cs="Arial"/>
                <w:sz w:val="24"/>
                <w:szCs w:val="24"/>
              </w:rPr>
              <w:t>000</w:t>
            </w:r>
            <w:r w:rsidR="00130CC1" w:rsidRPr="000E3EB3">
              <w:rPr>
                <w:rFonts w:ascii="Arial" w:hAnsi="Arial" w:cs="Arial"/>
                <w:sz w:val="24"/>
                <w:szCs w:val="24"/>
              </w:rPr>
              <w:t>,00</w:t>
            </w:r>
            <w:r w:rsidRPr="000E3EB3">
              <w:rPr>
                <w:rFonts w:ascii="Arial" w:hAnsi="Arial" w:cs="Arial"/>
                <w:sz w:val="24"/>
                <w:szCs w:val="24"/>
              </w:rPr>
              <w:t xml:space="preserve"> zł</w:t>
            </w:r>
          </w:p>
        </w:tc>
        <w:tc>
          <w:tcPr>
            <w:tcW w:w="3499" w:type="dxa"/>
          </w:tcPr>
          <w:p w14:paraId="5C1F713E" w14:textId="315A54BA" w:rsidR="0094548E" w:rsidRPr="000E3EB3" w:rsidRDefault="0094548E" w:rsidP="008A2AC1">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Pr="000E3EB3">
              <w:rPr>
                <w:rFonts w:ascii="Arial" w:hAnsi="Arial" w:cs="Arial"/>
                <w:sz w:val="24"/>
                <w:szCs w:val="24"/>
              </w:rPr>
              <w:t>162</w:t>
            </w:r>
            <w:r w:rsidR="00130CC1" w:rsidRPr="000E3EB3">
              <w:rPr>
                <w:rFonts w:ascii="Arial" w:hAnsi="Arial" w:cs="Arial"/>
                <w:sz w:val="24"/>
                <w:szCs w:val="24"/>
              </w:rPr>
              <w:t> </w:t>
            </w:r>
            <w:r w:rsidRPr="000E3EB3">
              <w:rPr>
                <w:rFonts w:ascii="Arial" w:hAnsi="Arial" w:cs="Arial"/>
                <w:sz w:val="24"/>
                <w:szCs w:val="24"/>
              </w:rPr>
              <w:t>000</w:t>
            </w:r>
            <w:r w:rsidR="00130CC1" w:rsidRPr="000E3EB3">
              <w:rPr>
                <w:rFonts w:ascii="Arial" w:hAnsi="Arial" w:cs="Arial"/>
                <w:sz w:val="24"/>
                <w:szCs w:val="24"/>
              </w:rPr>
              <w:t>,00</w:t>
            </w:r>
            <w:r w:rsidRPr="000E3EB3">
              <w:rPr>
                <w:rFonts w:ascii="Arial" w:hAnsi="Arial" w:cs="Arial"/>
                <w:sz w:val="24"/>
                <w:szCs w:val="24"/>
              </w:rPr>
              <w:t xml:space="preserve"> zł</w:t>
            </w:r>
          </w:p>
        </w:tc>
      </w:tr>
      <w:tr w:rsidR="0094548E" w14:paraId="1BC8FC72" w14:textId="77777777" w:rsidTr="008A2AC1">
        <w:tc>
          <w:tcPr>
            <w:tcW w:w="6374" w:type="dxa"/>
          </w:tcPr>
          <w:p w14:paraId="15B74D2B" w14:textId="40C31F97" w:rsidR="0094548E" w:rsidRPr="000E3EB3" w:rsidRDefault="0094548E" w:rsidP="008A2AC1">
            <w:pPr>
              <w:rPr>
                <w:rFonts w:ascii="Arial" w:hAnsi="Arial" w:cs="Arial"/>
                <w:b/>
                <w:bCs/>
                <w:sz w:val="18"/>
                <w:szCs w:val="18"/>
              </w:rPr>
            </w:pPr>
            <w:r w:rsidRPr="000E3EB3">
              <w:rPr>
                <w:rFonts w:ascii="Arial" w:hAnsi="Arial" w:cs="Arial"/>
                <w:b/>
                <w:bCs/>
                <w:sz w:val="18"/>
                <w:szCs w:val="18"/>
              </w:rPr>
              <w:t>Uproszczona metoda rozliczenia</w:t>
            </w:r>
            <w:r w:rsidRPr="000E3EB3">
              <w:rPr>
                <w:rFonts w:ascii="Arial" w:hAnsi="Arial" w:cs="Arial"/>
                <w:b/>
                <w:bCs/>
                <w:sz w:val="18"/>
                <w:szCs w:val="18"/>
              </w:rPr>
              <w:br/>
            </w:r>
            <w:r w:rsidR="00BB7C61" w:rsidRPr="00BB7C61">
              <w:rPr>
                <w:rFonts w:ascii="Arial" w:hAnsi="Arial" w:cs="Arial"/>
                <w:sz w:val="24"/>
                <w:szCs w:val="24"/>
              </w:rPr>
              <w:t>Tak</w:t>
            </w:r>
          </w:p>
        </w:tc>
        <w:tc>
          <w:tcPr>
            <w:tcW w:w="7620" w:type="dxa"/>
            <w:gridSpan w:val="2"/>
          </w:tcPr>
          <w:p w14:paraId="34181ACD"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Kategoria kosztu</w:t>
            </w:r>
            <w:r w:rsidRPr="000E3EB3">
              <w:rPr>
                <w:rFonts w:ascii="Arial" w:hAnsi="Arial" w:cs="Arial"/>
                <w:b/>
                <w:bCs/>
                <w:sz w:val="18"/>
                <w:szCs w:val="18"/>
              </w:rPr>
              <w:br/>
            </w:r>
            <w:r w:rsidRPr="000E3EB3">
              <w:rPr>
                <w:rFonts w:ascii="Arial" w:hAnsi="Arial" w:cs="Arial"/>
                <w:sz w:val="24"/>
                <w:szCs w:val="24"/>
              </w:rPr>
              <w:t>Wsparcie finansowe udzielone grantobiorcom i uczestnikom projektu</w:t>
            </w:r>
          </w:p>
        </w:tc>
      </w:tr>
      <w:tr w:rsidR="0094548E" w14:paraId="601BEBDF" w14:textId="77777777" w:rsidTr="008A2AC1">
        <w:tc>
          <w:tcPr>
            <w:tcW w:w="6374" w:type="dxa"/>
          </w:tcPr>
          <w:p w14:paraId="08897051"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lastRenderedPageBreak/>
              <w:t>Liczba stawek</w:t>
            </w:r>
            <w:r w:rsidRPr="000E3EB3">
              <w:rPr>
                <w:rFonts w:ascii="Arial" w:hAnsi="Arial" w:cs="Arial"/>
                <w:b/>
                <w:bCs/>
                <w:sz w:val="18"/>
                <w:szCs w:val="18"/>
              </w:rPr>
              <w:br/>
            </w:r>
            <w:r w:rsidRPr="000E3EB3">
              <w:rPr>
                <w:rFonts w:ascii="Arial" w:hAnsi="Arial" w:cs="Arial"/>
                <w:sz w:val="24"/>
                <w:szCs w:val="24"/>
              </w:rPr>
              <w:t>5</w:t>
            </w:r>
          </w:p>
        </w:tc>
        <w:tc>
          <w:tcPr>
            <w:tcW w:w="7620" w:type="dxa"/>
            <w:gridSpan w:val="2"/>
          </w:tcPr>
          <w:p w14:paraId="1BA6912B" w14:textId="7FB32E67" w:rsidR="0094548E" w:rsidRPr="000E3EB3" w:rsidRDefault="0094548E" w:rsidP="008A2AC1">
            <w:pPr>
              <w:rPr>
                <w:rFonts w:ascii="Arial" w:hAnsi="Arial" w:cs="Arial"/>
                <w:b/>
                <w:bCs/>
                <w:sz w:val="18"/>
                <w:szCs w:val="18"/>
              </w:rPr>
            </w:pPr>
            <w:r w:rsidRPr="000E3EB3">
              <w:rPr>
                <w:rFonts w:ascii="Arial" w:hAnsi="Arial" w:cs="Arial"/>
                <w:b/>
                <w:bCs/>
                <w:sz w:val="18"/>
                <w:szCs w:val="18"/>
              </w:rPr>
              <w:t>Wysokość stawki</w:t>
            </w:r>
            <w:r w:rsidRPr="000E3EB3">
              <w:rPr>
                <w:rFonts w:ascii="Arial" w:hAnsi="Arial" w:cs="Arial"/>
                <w:b/>
                <w:bCs/>
                <w:sz w:val="18"/>
                <w:szCs w:val="18"/>
              </w:rPr>
              <w:br/>
            </w:r>
            <w:r w:rsidR="00AC6BCB" w:rsidRPr="000E3EB3">
              <w:rPr>
                <w:rFonts w:ascii="Arial" w:hAnsi="Arial" w:cs="Arial"/>
                <w:sz w:val="24"/>
                <w:szCs w:val="24"/>
              </w:rPr>
              <w:t>32</w:t>
            </w:r>
            <w:r w:rsidR="00130CC1" w:rsidRPr="000E3EB3">
              <w:rPr>
                <w:rFonts w:ascii="Arial" w:hAnsi="Arial" w:cs="Arial"/>
                <w:sz w:val="24"/>
                <w:szCs w:val="24"/>
              </w:rPr>
              <w:t> </w:t>
            </w:r>
            <w:r w:rsidR="00AC6BCB" w:rsidRPr="000E3EB3">
              <w:rPr>
                <w:rFonts w:ascii="Arial" w:hAnsi="Arial" w:cs="Arial"/>
                <w:sz w:val="24"/>
                <w:szCs w:val="24"/>
              </w:rPr>
              <w:t>400</w:t>
            </w:r>
            <w:r w:rsidR="00130CC1" w:rsidRPr="000E3EB3">
              <w:rPr>
                <w:rFonts w:ascii="Arial" w:hAnsi="Arial" w:cs="Arial"/>
                <w:sz w:val="24"/>
                <w:szCs w:val="24"/>
              </w:rPr>
              <w:t>,00</w:t>
            </w:r>
            <w:r w:rsidR="00AC6BCB" w:rsidRPr="000E3EB3">
              <w:rPr>
                <w:rFonts w:ascii="Arial" w:hAnsi="Arial" w:cs="Arial"/>
                <w:sz w:val="24"/>
                <w:szCs w:val="24"/>
              </w:rPr>
              <w:t xml:space="preserve"> zł</w:t>
            </w:r>
          </w:p>
        </w:tc>
      </w:tr>
      <w:tr w:rsidR="0094548E" w:rsidRPr="00337438" w14:paraId="3802A3D7" w14:textId="77777777" w:rsidTr="008A2AC1">
        <w:tc>
          <w:tcPr>
            <w:tcW w:w="6374" w:type="dxa"/>
          </w:tcPr>
          <w:p w14:paraId="2A34AE44" w14:textId="0485C794" w:rsidR="0094548E" w:rsidRPr="000E3EB3" w:rsidRDefault="0094548E" w:rsidP="008A2AC1">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Pr="000E3EB3">
              <w:rPr>
                <w:rFonts w:ascii="Arial" w:hAnsi="Arial" w:cs="Arial"/>
                <w:sz w:val="24"/>
                <w:szCs w:val="24"/>
              </w:rPr>
              <w:t>1</w:t>
            </w:r>
            <w:r w:rsidR="00AC6BCB" w:rsidRPr="000E3EB3">
              <w:rPr>
                <w:rFonts w:ascii="Arial" w:hAnsi="Arial" w:cs="Arial"/>
                <w:sz w:val="24"/>
                <w:szCs w:val="24"/>
              </w:rPr>
              <w:t>62</w:t>
            </w:r>
            <w:r w:rsidR="00074FBE" w:rsidRPr="000E3EB3">
              <w:rPr>
                <w:rFonts w:ascii="Arial" w:hAnsi="Arial" w:cs="Arial"/>
                <w:sz w:val="24"/>
                <w:szCs w:val="24"/>
              </w:rPr>
              <w:t> </w:t>
            </w:r>
            <w:r w:rsidR="00AC6BCB" w:rsidRPr="000E3EB3">
              <w:rPr>
                <w:rFonts w:ascii="Arial" w:hAnsi="Arial" w:cs="Arial"/>
                <w:sz w:val="24"/>
                <w:szCs w:val="24"/>
              </w:rPr>
              <w:t>000</w:t>
            </w:r>
            <w:r w:rsidR="00074FBE" w:rsidRPr="000E3EB3">
              <w:rPr>
                <w:rFonts w:ascii="Arial" w:hAnsi="Arial" w:cs="Arial"/>
                <w:sz w:val="24"/>
                <w:szCs w:val="24"/>
              </w:rPr>
              <w:t>,00</w:t>
            </w:r>
            <w:r w:rsidRPr="000E3EB3">
              <w:rPr>
                <w:rFonts w:ascii="Arial" w:hAnsi="Arial" w:cs="Arial"/>
                <w:sz w:val="24"/>
                <w:szCs w:val="24"/>
              </w:rPr>
              <w:t xml:space="preserve"> zł</w:t>
            </w:r>
          </w:p>
        </w:tc>
        <w:tc>
          <w:tcPr>
            <w:tcW w:w="7620" w:type="dxa"/>
            <w:gridSpan w:val="2"/>
          </w:tcPr>
          <w:p w14:paraId="420E41E4" w14:textId="76069AEB" w:rsidR="0094548E" w:rsidRPr="000E3EB3" w:rsidRDefault="0094548E" w:rsidP="008A2AC1">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Pr="000E3EB3">
              <w:rPr>
                <w:rFonts w:ascii="Arial" w:hAnsi="Arial" w:cs="Arial"/>
                <w:sz w:val="24"/>
                <w:szCs w:val="24"/>
              </w:rPr>
              <w:t>1</w:t>
            </w:r>
            <w:r w:rsidR="00AC6BCB" w:rsidRPr="000E3EB3">
              <w:rPr>
                <w:rFonts w:ascii="Arial" w:hAnsi="Arial" w:cs="Arial"/>
                <w:sz w:val="24"/>
                <w:szCs w:val="24"/>
              </w:rPr>
              <w:t>62</w:t>
            </w:r>
            <w:r w:rsidR="00130CC1" w:rsidRPr="000E3EB3">
              <w:rPr>
                <w:rFonts w:ascii="Arial" w:hAnsi="Arial" w:cs="Arial"/>
                <w:sz w:val="24"/>
                <w:szCs w:val="24"/>
              </w:rPr>
              <w:t> </w:t>
            </w:r>
            <w:r w:rsidR="00AC6BCB" w:rsidRPr="000E3EB3">
              <w:rPr>
                <w:rFonts w:ascii="Arial" w:hAnsi="Arial" w:cs="Arial"/>
                <w:sz w:val="24"/>
                <w:szCs w:val="24"/>
              </w:rPr>
              <w:t>000</w:t>
            </w:r>
            <w:r w:rsidR="00130CC1" w:rsidRPr="000E3EB3">
              <w:rPr>
                <w:rFonts w:ascii="Arial" w:hAnsi="Arial" w:cs="Arial"/>
                <w:sz w:val="24"/>
                <w:szCs w:val="24"/>
              </w:rPr>
              <w:t>,00</w:t>
            </w:r>
            <w:r w:rsidRPr="000E3EB3">
              <w:rPr>
                <w:rFonts w:ascii="Arial" w:hAnsi="Arial" w:cs="Arial"/>
                <w:sz w:val="24"/>
                <w:szCs w:val="24"/>
              </w:rPr>
              <w:t xml:space="preserve"> zł</w:t>
            </w:r>
          </w:p>
        </w:tc>
      </w:tr>
      <w:tr w:rsidR="0094548E" w14:paraId="201E11D3" w14:textId="77777777" w:rsidTr="008A2AC1">
        <w:tc>
          <w:tcPr>
            <w:tcW w:w="6374" w:type="dxa"/>
          </w:tcPr>
          <w:p w14:paraId="58544B0B" w14:textId="46EE8D81" w:rsidR="0094548E" w:rsidRPr="000E3EB3" w:rsidRDefault="0094548E" w:rsidP="008A2AC1">
            <w:pPr>
              <w:rPr>
                <w:rFonts w:ascii="Arial" w:hAnsi="Arial" w:cs="Arial"/>
                <w:b/>
                <w:bCs/>
                <w:sz w:val="18"/>
                <w:szCs w:val="18"/>
              </w:rPr>
            </w:pPr>
            <w:r w:rsidRPr="000E3EB3">
              <w:rPr>
                <w:rFonts w:ascii="Arial" w:hAnsi="Arial" w:cs="Arial"/>
                <w:b/>
                <w:bCs/>
                <w:sz w:val="18"/>
                <w:szCs w:val="18"/>
              </w:rPr>
              <w:t>Limity</w:t>
            </w:r>
            <w:r w:rsidRPr="000E3EB3">
              <w:rPr>
                <w:rFonts w:ascii="Arial" w:hAnsi="Arial" w:cs="Arial"/>
                <w:b/>
                <w:bCs/>
                <w:sz w:val="18"/>
                <w:szCs w:val="18"/>
              </w:rPr>
              <w:br/>
            </w:r>
            <w:r w:rsidR="00CC2E97" w:rsidRPr="00CC2E97">
              <w:rPr>
                <w:rFonts w:ascii="Arial" w:hAnsi="Arial" w:cs="Arial"/>
                <w:sz w:val="24"/>
                <w:szCs w:val="24"/>
              </w:rPr>
              <w:t>pomoc de minimis</w:t>
            </w:r>
          </w:p>
        </w:tc>
        <w:tc>
          <w:tcPr>
            <w:tcW w:w="7620" w:type="dxa"/>
            <w:gridSpan w:val="2"/>
          </w:tcPr>
          <w:p w14:paraId="34CFB9F7"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Pr="000E3EB3">
              <w:rPr>
                <w:rFonts w:ascii="Arial" w:hAnsi="Arial" w:cs="Arial"/>
                <w:sz w:val="24"/>
                <w:szCs w:val="24"/>
              </w:rPr>
              <w:t>XYZ</w:t>
            </w:r>
          </w:p>
        </w:tc>
      </w:tr>
      <w:tr w:rsidR="0094548E" w:rsidRPr="001D68A1" w14:paraId="7D656B8A" w14:textId="77777777" w:rsidTr="008A2AC1">
        <w:tc>
          <w:tcPr>
            <w:tcW w:w="6374" w:type="dxa"/>
          </w:tcPr>
          <w:p w14:paraId="24A8F83C" w14:textId="1342D164" w:rsidR="0094548E" w:rsidRPr="000E3EB3" w:rsidRDefault="0094548E" w:rsidP="008A2AC1">
            <w:pPr>
              <w:rPr>
                <w:rFonts w:ascii="Arial" w:hAnsi="Arial" w:cs="Arial"/>
                <w:b/>
                <w:bCs/>
                <w:color w:val="0070C0"/>
                <w:sz w:val="24"/>
                <w:szCs w:val="24"/>
              </w:rPr>
            </w:pPr>
            <w:r w:rsidRPr="000E3EB3">
              <w:rPr>
                <w:rFonts w:ascii="Arial" w:hAnsi="Arial" w:cs="Arial"/>
                <w:b/>
                <w:bCs/>
                <w:sz w:val="18"/>
                <w:szCs w:val="18"/>
              </w:rPr>
              <w:t>Nazwa kosztu</w:t>
            </w:r>
            <w:r w:rsidRPr="000E3EB3">
              <w:rPr>
                <w:rFonts w:ascii="Arial" w:hAnsi="Arial" w:cs="Arial"/>
                <w:sz w:val="24"/>
                <w:szCs w:val="24"/>
              </w:rPr>
              <w:t xml:space="preserve"> </w:t>
            </w:r>
            <w:r w:rsidRPr="000E3EB3">
              <w:rPr>
                <w:rFonts w:ascii="Arial" w:hAnsi="Arial" w:cs="Arial"/>
                <w:sz w:val="24"/>
                <w:szCs w:val="24"/>
              </w:rPr>
              <w:br/>
              <w:t>Zadanie 1.</w:t>
            </w:r>
            <w:r w:rsidR="0064717A" w:rsidRPr="000E3EB3">
              <w:rPr>
                <w:rFonts w:ascii="Arial" w:hAnsi="Arial" w:cs="Arial"/>
                <w:sz w:val="24"/>
                <w:szCs w:val="24"/>
              </w:rPr>
              <w:t>3</w:t>
            </w:r>
            <w:r w:rsidRPr="000E3EB3">
              <w:rPr>
                <w:rFonts w:ascii="Arial" w:hAnsi="Arial" w:cs="Arial"/>
                <w:sz w:val="24"/>
                <w:szCs w:val="24"/>
              </w:rPr>
              <w:t xml:space="preserve">. </w:t>
            </w:r>
            <w:r w:rsidR="009C1FCE" w:rsidRPr="000E3EB3">
              <w:rPr>
                <w:rFonts w:ascii="Arial" w:hAnsi="Arial" w:cs="Arial"/>
                <w:sz w:val="24"/>
                <w:szCs w:val="24"/>
              </w:rPr>
              <w:br/>
              <w:t xml:space="preserve">Stawka na utrzymanie miejsca pracy przez 12 mcy – </w:t>
            </w:r>
            <w:r w:rsidR="009C1FCE" w:rsidRPr="000E3EB3">
              <w:rPr>
                <w:rFonts w:ascii="Arial" w:hAnsi="Arial" w:cs="Arial"/>
                <w:sz w:val="24"/>
                <w:szCs w:val="24"/>
              </w:rPr>
              <w:br/>
              <w:t>¾ etatu</w:t>
            </w:r>
          </w:p>
        </w:tc>
        <w:tc>
          <w:tcPr>
            <w:tcW w:w="4121" w:type="dxa"/>
          </w:tcPr>
          <w:p w14:paraId="0147CFA5" w14:textId="3E20BCEC" w:rsidR="0094548E" w:rsidRPr="000E3EB3" w:rsidRDefault="0094548E" w:rsidP="008A2AC1">
            <w:pPr>
              <w:rPr>
                <w:rFonts w:ascii="Arial" w:hAnsi="Arial" w:cs="Arial"/>
                <w:b/>
                <w:bCs/>
                <w:color w:val="0070C0"/>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9C1FCE" w:rsidRPr="000E3EB3">
              <w:rPr>
                <w:rFonts w:ascii="Arial" w:hAnsi="Arial" w:cs="Arial"/>
                <w:sz w:val="24"/>
                <w:szCs w:val="24"/>
              </w:rPr>
              <w:t>0,00</w:t>
            </w:r>
            <w:r w:rsidRPr="000E3EB3">
              <w:rPr>
                <w:rFonts w:ascii="Arial" w:hAnsi="Arial" w:cs="Arial"/>
                <w:sz w:val="24"/>
                <w:szCs w:val="24"/>
              </w:rPr>
              <w:t xml:space="preserve"> zł</w:t>
            </w:r>
          </w:p>
        </w:tc>
        <w:tc>
          <w:tcPr>
            <w:tcW w:w="3499" w:type="dxa"/>
          </w:tcPr>
          <w:p w14:paraId="3AF5A91C" w14:textId="1031A69C" w:rsidR="0094548E" w:rsidRPr="000E3EB3" w:rsidRDefault="0094548E" w:rsidP="008A2AC1">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9C1FCE" w:rsidRPr="000E3EB3">
              <w:rPr>
                <w:rFonts w:ascii="Arial" w:hAnsi="Arial" w:cs="Arial"/>
                <w:sz w:val="24"/>
                <w:szCs w:val="24"/>
              </w:rPr>
              <w:t>0,00 zł</w:t>
            </w:r>
          </w:p>
        </w:tc>
      </w:tr>
      <w:tr w:rsidR="0094548E" w14:paraId="4A43F2DF" w14:textId="77777777" w:rsidTr="008A2AC1">
        <w:tc>
          <w:tcPr>
            <w:tcW w:w="6374" w:type="dxa"/>
          </w:tcPr>
          <w:p w14:paraId="36DB86AB" w14:textId="115DC7BD" w:rsidR="0094548E" w:rsidRPr="000E3EB3" w:rsidRDefault="0094548E" w:rsidP="008A2AC1">
            <w:pPr>
              <w:rPr>
                <w:rFonts w:ascii="Arial" w:hAnsi="Arial" w:cs="Arial"/>
                <w:b/>
                <w:bCs/>
                <w:sz w:val="18"/>
                <w:szCs w:val="18"/>
              </w:rPr>
            </w:pPr>
            <w:r w:rsidRPr="000E3EB3">
              <w:rPr>
                <w:rFonts w:ascii="Arial" w:hAnsi="Arial" w:cs="Arial"/>
                <w:b/>
                <w:bCs/>
                <w:sz w:val="18"/>
                <w:szCs w:val="18"/>
              </w:rPr>
              <w:t>Uproszczona metoda rozliczenia</w:t>
            </w:r>
            <w:r w:rsidRPr="000E3EB3">
              <w:rPr>
                <w:rFonts w:ascii="Arial" w:hAnsi="Arial" w:cs="Arial"/>
                <w:b/>
                <w:bCs/>
                <w:sz w:val="18"/>
                <w:szCs w:val="18"/>
              </w:rPr>
              <w:br/>
            </w:r>
            <w:r w:rsidR="00BB7C61" w:rsidRPr="00BB7C61">
              <w:rPr>
                <w:rFonts w:ascii="Arial" w:hAnsi="Arial" w:cs="Arial"/>
                <w:sz w:val="24"/>
                <w:szCs w:val="24"/>
              </w:rPr>
              <w:t>Tak</w:t>
            </w:r>
          </w:p>
        </w:tc>
        <w:tc>
          <w:tcPr>
            <w:tcW w:w="7620" w:type="dxa"/>
            <w:gridSpan w:val="2"/>
          </w:tcPr>
          <w:p w14:paraId="1ECA1994"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Kategoria kosztu</w:t>
            </w:r>
            <w:r w:rsidRPr="000E3EB3">
              <w:rPr>
                <w:rFonts w:ascii="Arial" w:hAnsi="Arial" w:cs="Arial"/>
                <w:b/>
                <w:bCs/>
                <w:sz w:val="18"/>
                <w:szCs w:val="18"/>
              </w:rPr>
              <w:br/>
            </w:r>
            <w:r w:rsidRPr="000E3EB3">
              <w:rPr>
                <w:rFonts w:ascii="Arial" w:hAnsi="Arial" w:cs="Arial"/>
                <w:sz w:val="24"/>
                <w:szCs w:val="24"/>
              </w:rPr>
              <w:t>Wsparcie finansowe udzielone grantobiorcom i uczestnikom projektu</w:t>
            </w:r>
          </w:p>
        </w:tc>
      </w:tr>
      <w:tr w:rsidR="0094548E" w14:paraId="2A9161B0" w14:textId="77777777" w:rsidTr="008A2AC1">
        <w:tc>
          <w:tcPr>
            <w:tcW w:w="6374" w:type="dxa"/>
          </w:tcPr>
          <w:p w14:paraId="2BC92004" w14:textId="51B7DD73" w:rsidR="0094548E" w:rsidRPr="000E3EB3" w:rsidRDefault="0094548E" w:rsidP="008A2AC1">
            <w:pPr>
              <w:rPr>
                <w:rFonts w:ascii="Arial" w:hAnsi="Arial" w:cs="Arial"/>
                <w:b/>
                <w:bCs/>
                <w:sz w:val="18"/>
                <w:szCs w:val="18"/>
              </w:rPr>
            </w:pPr>
            <w:r w:rsidRPr="000E3EB3">
              <w:rPr>
                <w:rFonts w:ascii="Arial" w:hAnsi="Arial" w:cs="Arial"/>
                <w:b/>
                <w:bCs/>
                <w:sz w:val="18"/>
                <w:szCs w:val="18"/>
              </w:rPr>
              <w:t>Liczba stawek</w:t>
            </w:r>
            <w:r w:rsidRPr="000E3EB3">
              <w:rPr>
                <w:rFonts w:ascii="Arial" w:hAnsi="Arial" w:cs="Arial"/>
                <w:b/>
                <w:bCs/>
                <w:sz w:val="18"/>
                <w:szCs w:val="18"/>
              </w:rPr>
              <w:br/>
            </w:r>
            <w:r w:rsidR="009C1FCE" w:rsidRPr="000E3EB3">
              <w:rPr>
                <w:rFonts w:ascii="Arial" w:hAnsi="Arial" w:cs="Arial"/>
                <w:sz w:val="24"/>
                <w:szCs w:val="24"/>
              </w:rPr>
              <w:t>0</w:t>
            </w:r>
          </w:p>
        </w:tc>
        <w:tc>
          <w:tcPr>
            <w:tcW w:w="7620" w:type="dxa"/>
            <w:gridSpan w:val="2"/>
          </w:tcPr>
          <w:p w14:paraId="5DDE0C79" w14:textId="610B2C40" w:rsidR="0094548E" w:rsidRPr="000E3EB3" w:rsidRDefault="0094548E" w:rsidP="008A2AC1">
            <w:pPr>
              <w:rPr>
                <w:rFonts w:ascii="Arial" w:hAnsi="Arial" w:cs="Arial"/>
                <w:b/>
                <w:bCs/>
                <w:sz w:val="18"/>
                <w:szCs w:val="18"/>
              </w:rPr>
            </w:pPr>
            <w:r w:rsidRPr="000E3EB3">
              <w:rPr>
                <w:rFonts w:ascii="Arial" w:hAnsi="Arial" w:cs="Arial"/>
                <w:b/>
                <w:bCs/>
                <w:sz w:val="18"/>
                <w:szCs w:val="18"/>
              </w:rPr>
              <w:t>Wysokość stawki</w:t>
            </w:r>
            <w:r w:rsidRPr="000E3EB3">
              <w:rPr>
                <w:rFonts w:ascii="Arial" w:hAnsi="Arial" w:cs="Arial"/>
                <w:b/>
                <w:bCs/>
                <w:sz w:val="18"/>
                <w:szCs w:val="18"/>
              </w:rPr>
              <w:br/>
            </w:r>
            <w:r w:rsidR="009C1FCE" w:rsidRPr="000E3EB3">
              <w:rPr>
                <w:rFonts w:ascii="Arial" w:hAnsi="Arial" w:cs="Arial"/>
                <w:sz w:val="24"/>
                <w:szCs w:val="24"/>
              </w:rPr>
              <w:t>24</w:t>
            </w:r>
            <w:r w:rsidR="003D225B" w:rsidRPr="000E3EB3">
              <w:rPr>
                <w:rFonts w:ascii="Arial" w:hAnsi="Arial" w:cs="Arial"/>
                <w:sz w:val="24"/>
                <w:szCs w:val="24"/>
              </w:rPr>
              <w:t> </w:t>
            </w:r>
            <w:r w:rsidR="009C1FCE" w:rsidRPr="000E3EB3">
              <w:rPr>
                <w:rFonts w:ascii="Arial" w:hAnsi="Arial" w:cs="Arial"/>
                <w:sz w:val="24"/>
                <w:szCs w:val="24"/>
              </w:rPr>
              <w:t>300</w:t>
            </w:r>
            <w:r w:rsidR="003D225B" w:rsidRPr="000E3EB3">
              <w:rPr>
                <w:rFonts w:ascii="Arial" w:hAnsi="Arial" w:cs="Arial"/>
                <w:sz w:val="24"/>
                <w:szCs w:val="24"/>
              </w:rPr>
              <w:t>,00</w:t>
            </w:r>
            <w:r w:rsidR="009C1FCE" w:rsidRPr="000E3EB3">
              <w:rPr>
                <w:rFonts w:ascii="Arial" w:hAnsi="Arial" w:cs="Arial"/>
                <w:sz w:val="24"/>
                <w:szCs w:val="24"/>
              </w:rPr>
              <w:t xml:space="preserve"> zł</w:t>
            </w:r>
          </w:p>
        </w:tc>
      </w:tr>
      <w:tr w:rsidR="0094548E" w:rsidRPr="00337438" w14:paraId="5818AD59" w14:textId="77777777" w:rsidTr="008A2AC1">
        <w:tc>
          <w:tcPr>
            <w:tcW w:w="6374" w:type="dxa"/>
          </w:tcPr>
          <w:p w14:paraId="265D6DB6" w14:textId="64622CF1" w:rsidR="0094548E" w:rsidRPr="000E3EB3" w:rsidRDefault="0094548E" w:rsidP="008A2AC1">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9C1FCE" w:rsidRPr="000E3EB3">
              <w:rPr>
                <w:rFonts w:ascii="Arial" w:hAnsi="Arial" w:cs="Arial"/>
                <w:sz w:val="24"/>
                <w:szCs w:val="24"/>
              </w:rPr>
              <w:t>0,00 zł</w:t>
            </w:r>
          </w:p>
        </w:tc>
        <w:tc>
          <w:tcPr>
            <w:tcW w:w="7620" w:type="dxa"/>
            <w:gridSpan w:val="2"/>
          </w:tcPr>
          <w:p w14:paraId="6946B19C" w14:textId="1AE3BDA2" w:rsidR="0094548E" w:rsidRPr="000E3EB3" w:rsidRDefault="0094548E" w:rsidP="008A2AC1">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9C1FCE" w:rsidRPr="000E3EB3">
              <w:rPr>
                <w:rFonts w:ascii="Arial" w:hAnsi="Arial" w:cs="Arial"/>
                <w:sz w:val="24"/>
                <w:szCs w:val="24"/>
              </w:rPr>
              <w:t>0,00 zł</w:t>
            </w:r>
          </w:p>
        </w:tc>
      </w:tr>
      <w:tr w:rsidR="0094548E" w14:paraId="0F096F8F" w14:textId="77777777" w:rsidTr="008A2AC1">
        <w:tc>
          <w:tcPr>
            <w:tcW w:w="6374" w:type="dxa"/>
          </w:tcPr>
          <w:p w14:paraId="45BF1CF4" w14:textId="63A2EEB9" w:rsidR="0094548E" w:rsidRPr="000E3EB3" w:rsidRDefault="0094548E" w:rsidP="008A2AC1">
            <w:pPr>
              <w:rPr>
                <w:rFonts w:ascii="Arial" w:hAnsi="Arial" w:cs="Arial"/>
                <w:b/>
                <w:bCs/>
                <w:sz w:val="18"/>
                <w:szCs w:val="18"/>
              </w:rPr>
            </w:pPr>
            <w:r w:rsidRPr="000E3EB3">
              <w:rPr>
                <w:rFonts w:ascii="Arial" w:hAnsi="Arial" w:cs="Arial"/>
                <w:b/>
                <w:bCs/>
                <w:sz w:val="18"/>
                <w:szCs w:val="18"/>
              </w:rPr>
              <w:t>Limity</w:t>
            </w:r>
            <w:r w:rsidRPr="000E3EB3">
              <w:rPr>
                <w:rFonts w:ascii="Arial" w:hAnsi="Arial" w:cs="Arial"/>
                <w:b/>
                <w:bCs/>
                <w:sz w:val="18"/>
                <w:szCs w:val="18"/>
              </w:rPr>
              <w:br/>
            </w:r>
            <w:r w:rsidR="00CC2E97" w:rsidRPr="00CC2E97">
              <w:rPr>
                <w:rFonts w:ascii="Arial" w:hAnsi="Arial" w:cs="Arial"/>
                <w:sz w:val="24"/>
                <w:szCs w:val="24"/>
              </w:rPr>
              <w:t>pomoc de minimis</w:t>
            </w:r>
          </w:p>
        </w:tc>
        <w:tc>
          <w:tcPr>
            <w:tcW w:w="7620" w:type="dxa"/>
            <w:gridSpan w:val="2"/>
          </w:tcPr>
          <w:p w14:paraId="4FC68C83"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Pr="000E3EB3">
              <w:rPr>
                <w:rFonts w:ascii="Arial" w:hAnsi="Arial" w:cs="Arial"/>
                <w:sz w:val="24"/>
                <w:szCs w:val="24"/>
              </w:rPr>
              <w:t>XYZ</w:t>
            </w:r>
          </w:p>
        </w:tc>
      </w:tr>
      <w:tr w:rsidR="0094548E" w:rsidRPr="001D68A1" w14:paraId="04BFDD26" w14:textId="77777777" w:rsidTr="008A2AC1">
        <w:tc>
          <w:tcPr>
            <w:tcW w:w="6374" w:type="dxa"/>
          </w:tcPr>
          <w:p w14:paraId="1C6B88A3" w14:textId="4C1EEC9F" w:rsidR="0094548E" w:rsidRPr="000E3EB3" w:rsidRDefault="0094548E" w:rsidP="008A2AC1">
            <w:pPr>
              <w:rPr>
                <w:rFonts w:ascii="Arial" w:hAnsi="Arial" w:cs="Arial"/>
                <w:b/>
                <w:bCs/>
                <w:color w:val="0070C0"/>
                <w:sz w:val="24"/>
                <w:szCs w:val="24"/>
              </w:rPr>
            </w:pPr>
            <w:r w:rsidRPr="000E3EB3">
              <w:rPr>
                <w:rFonts w:ascii="Arial" w:hAnsi="Arial" w:cs="Arial"/>
                <w:b/>
                <w:bCs/>
                <w:sz w:val="18"/>
                <w:szCs w:val="18"/>
              </w:rPr>
              <w:t>Nazwa kosztu</w:t>
            </w:r>
            <w:r w:rsidRPr="000E3EB3">
              <w:rPr>
                <w:rFonts w:ascii="Arial" w:hAnsi="Arial" w:cs="Arial"/>
                <w:sz w:val="24"/>
                <w:szCs w:val="24"/>
              </w:rPr>
              <w:t xml:space="preserve"> </w:t>
            </w:r>
            <w:r w:rsidRPr="000E3EB3">
              <w:rPr>
                <w:rFonts w:ascii="Arial" w:hAnsi="Arial" w:cs="Arial"/>
                <w:sz w:val="24"/>
                <w:szCs w:val="24"/>
              </w:rPr>
              <w:br/>
              <w:t>Zadanie 1.</w:t>
            </w:r>
            <w:r w:rsidR="0064717A" w:rsidRPr="000E3EB3">
              <w:rPr>
                <w:rFonts w:ascii="Arial" w:hAnsi="Arial" w:cs="Arial"/>
                <w:sz w:val="24"/>
                <w:szCs w:val="24"/>
              </w:rPr>
              <w:t>4</w:t>
            </w:r>
            <w:r w:rsidRPr="000E3EB3">
              <w:rPr>
                <w:rFonts w:ascii="Arial" w:hAnsi="Arial" w:cs="Arial"/>
                <w:sz w:val="24"/>
                <w:szCs w:val="24"/>
              </w:rPr>
              <w:t xml:space="preserve">. </w:t>
            </w:r>
            <w:r w:rsidR="009C1FCE" w:rsidRPr="000E3EB3">
              <w:rPr>
                <w:rFonts w:ascii="Arial" w:hAnsi="Arial" w:cs="Arial"/>
                <w:sz w:val="24"/>
                <w:szCs w:val="24"/>
              </w:rPr>
              <w:br/>
            </w:r>
            <w:r w:rsidR="003D225B" w:rsidRPr="000E3EB3">
              <w:rPr>
                <w:rFonts w:ascii="Arial" w:hAnsi="Arial" w:cs="Arial"/>
                <w:sz w:val="24"/>
                <w:szCs w:val="24"/>
              </w:rPr>
              <w:t xml:space="preserve">Stawka na utrzymanie miejsca pracy przez 12 mcy – </w:t>
            </w:r>
            <w:r w:rsidR="003D225B" w:rsidRPr="000E3EB3">
              <w:rPr>
                <w:rFonts w:ascii="Arial" w:hAnsi="Arial" w:cs="Arial"/>
                <w:sz w:val="24"/>
                <w:szCs w:val="24"/>
              </w:rPr>
              <w:br/>
              <w:t>½ etatu</w:t>
            </w:r>
          </w:p>
        </w:tc>
        <w:tc>
          <w:tcPr>
            <w:tcW w:w="4121" w:type="dxa"/>
          </w:tcPr>
          <w:p w14:paraId="6465871D" w14:textId="6FB2661C" w:rsidR="0094548E" w:rsidRPr="000E3EB3" w:rsidRDefault="0094548E" w:rsidP="008A2AC1">
            <w:pPr>
              <w:rPr>
                <w:rFonts w:ascii="Arial" w:hAnsi="Arial" w:cs="Arial"/>
                <w:b/>
                <w:bCs/>
                <w:color w:val="0070C0"/>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3D225B" w:rsidRPr="000E3EB3">
              <w:rPr>
                <w:rFonts w:ascii="Arial" w:hAnsi="Arial" w:cs="Arial"/>
                <w:sz w:val="24"/>
                <w:szCs w:val="24"/>
              </w:rPr>
              <w:t>0,00 zł</w:t>
            </w:r>
          </w:p>
        </w:tc>
        <w:tc>
          <w:tcPr>
            <w:tcW w:w="3499" w:type="dxa"/>
          </w:tcPr>
          <w:p w14:paraId="25FD62B1" w14:textId="2A3797E8" w:rsidR="0094548E" w:rsidRPr="000E3EB3" w:rsidRDefault="0094548E" w:rsidP="008A2AC1">
            <w:pPr>
              <w:rPr>
                <w:rFonts w:ascii="Arial" w:hAnsi="Arial" w:cs="Arial"/>
                <w:b/>
                <w:bCs/>
                <w:color w:val="0070C0"/>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3D225B" w:rsidRPr="000E3EB3">
              <w:rPr>
                <w:rFonts w:ascii="Arial" w:hAnsi="Arial" w:cs="Arial"/>
                <w:sz w:val="24"/>
                <w:szCs w:val="24"/>
              </w:rPr>
              <w:t>0,00 zł</w:t>
            </w:r>
          </w:p>
        </w:tc>
      </w:tr>
      <w:tr w:rsidR="0094548E" w14:paraId="48A7FFD5" w14:textId="77777777" w:rsidTr="008A2AC1">
        <w:tc>
          <w:tcPr>
            <w:tcW w:w="6374" w:type="dxa"/>
          </w:tcPr>
          <w:p w14:paraId="4F939ACC" w14:textId="17E94114" w:rsidR="0094548E" w:rsidRPr="000E3EB3" w:rsidRDefault="0094548E" w:rsidP="008A2AC1">
            <w:pPr>
              <w:rPr>
                <w:rFonts w:ascii="Arial" w:hAnsi="Arial" w:cs="Arial"/>
                <w:b/>
                <w:bCs/>
                <w:sz w:val="18"/>
                <w:szCs w:val="18"/>
              </w:rPr>
            </w:pPr>
            <w:r w:rsidRPr="000E3EB3">
              <w:rPr>
                <w:rFonts w:ascii="Arial" w:hAnsi="Arial" w:cs="Arial"/>
                <w:b/>
                <w:bCs/>
                <w:sz w:val="18"/>
                <w:szCs w:val="18"/>
              </w:rPr>
              <w:t>Uproszczona metoda rozliczenia</w:t>
            </w:r>
            <w:r w:rsidRPr="000E3EB3">
              <w:rPr>
                <w:rFonts w:ascii="Arial" w:hAnsi="Arial" w:cs="Arial"/>
                <w:b/>
                <w:bCs/>
                <w:sz w:val="18"/>
                <w:szCs w:val="18"/>
              </w:rPr>
              <w:br/>
            </w:r>
            <w:r w:rsidR="00BB7C61">
              <w:rPr>
                <w:rFonts w:ascii="Arial" w:hAnsi="Arial" w:cs="Arial"/>
                <w:sz w:val="24"/>
                <w:szCs w:val="24"/>
              </w:rPr>
              <w:t>Tak</w:t>
            </w:r>
          </w:p>
        </w:tc>
        <w:tc>
          <w:tcPr>
            <w:tcW w:w="7620" w:type="dxa"/>
            <w:gridSpan w:val="2"/>
          </w:tcPr>
          <w:p w14:paraId="6CA67373"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Kategoria kosztu</w:t>
            </w:r>
            <w:r w:rsidRPr="000E3EB3">
              <w:rPr>
                <w:rFonts w:ascii="Arial" w:hAnsi="Arial" w:cs="Arial"/>
                <w:b/>
                <w:bCs/>
                <w:sz w:val="18"/>
                <w:szCs w:val="18"/>
              </w:rPr>
              <w:br/>
            </w:r>
            <w:r w:rsidRPr="000E3EB3">
              <w:rPr>
                <w:rFonts w:ascii="Arial" w:hAnsi="Arial" w:cs="Arial"/>
                <w:sz w:val="24"/>
                <w:szCs w:val="24"/>
              </w:rPr>
              <w:t>Wsparcie finansowe udzielone grantobiorcom i uczestnikom projektu</w:t>
            </w:r>
          </w:p>
        </w:tc>
      </w:tr>
      <w:tr w:rsidR="0094548E" w14:paraId="206BA3E1" w14:textId="77777777" w:rsidTr="008A2AC1">
        <w:tc>
          <w:tcPr>
            <w:tcW w:w="6374" w:type="dxa"/>
          </w:tcPr>
          <w:p w14:paraId="700E6E5C" w14:textId="3B41D550" w:rsidR="0094548E" w:rsidRPr="000E3EB3" w:rsidRDefault="0094548E" w:rsidP="008A2AC1">
            <w:pPr>
              <w:rPr>
                <w:rFonts w:ascii="Arial" w:hAnsi="Arial" w:cs="Arial"/>
                <w:b/>
                <w:bCs/>
                <w:sz w:val="18"/>
                <w:szCs w:val="18"/>
              </w:rPr>
            </w:pPr>
            <w:r w:rsidRPr="000E3EB3">
              <w:rPr>
                <w:rFonts w:ascii="Arial" w:hAnsi="Arial" w:cs="Arial"/>
                <w:b/>
                <w:bCs/>
                <w:sz w:val="18"/>
                <w:szCs w:val="18"/>
              </w:rPr>
              <w:lastRenderedPageBreak/>
              <w:t>Liczba stawek</w:t>
            </w:r>
            <w:r w:rsidRPr="000E3EB3">
              <w:rPr>
                <w:rFonts w:ascii="Arial" w:hAnsi="Arial" w:cs="Arial"/>
                <w:b/>
                <w:bCs/>
                <w:sz w:val="18"/>
                <w:szCs w:val="18"/>
              </w:rPr>
              <w:br/>
            </w:r>
            <w:r w:rsidR="003D225B" w:rsidRPr="000E3EB3">
              <w:rPr>
                <w:rFonts w:ascii="Arial" w:hAnsi="Arial" w:cs="Arial"/>
                <w:sz w:val="24"/>
                <w:szCs w:val="24"/>
              </w:rPr>
              <w:t>0</w:t>
            </w:r>
          </w:p>
        </w:tc>
        <w:tc>
          <w:tcPr>
            <w:tcW w:w="7620" w:type="dxa"/>
            <w:gridSpan w:val="2"/>
          </w:tcPr>
          <w:p w14:paraId="74ACB368" w14:textId="6068DF6E" w:rsidR="0094548E" w:rsidRPr="000E3EB3" w:rsidRDefault="0094548E" w:rsidP="008A2AC1">
            <w:pPr>
              <w:rPr>
                <w:rFonts w:ascii="Arial" w:hAnsi="Arial" w:cs="Arial"/>
                <w:b/>
                <w:bCs/>
                <w:sz w:val="18"/>
                <w:szCs w:val="18"/>
              </w:rPr>
            </w:pPr>
            <w:r w:rsidRPr="000E3EB3">
              <w:rPr>
                <w:rFonts w:ascii="Arial" w:hAnsi="Arial" w:cs="Arial"/>
                <w:b/>
                <w:bCs/>
                <w:sz w:val="18"/>
                <w:szCs w:val="18"/>
              </w:rPr>
              <w:t>Wysokość stawki</w:t>
            </w:r>
            <w:r w:rsidRPr="000E3EB3">
              <w:rPr>
                <w:rFonts w:ascii="Arial" w:hAnsi="Arial" w:cs="Arial"/>
                <w:b/>
                <w:bCs/>
                <w:sz w:val="18"/>
                <w:szCs w:val="18"/>
              </w:rPr>
              <w:br/>
            </w:r>
            <w:r w:rsidR="003D225B" w:rsidRPr="000E3EB3">
              <w:rPr>
                <w:rFonts w:ascii="Arial" w:hAnsi="Arial" w:cs="Arial"/>
                <w:sz w:val="24"/>
                <w:szCs w:val="24"/>
              </w:rPr>
              <w:t>16 </w:t>
            </w:r>
            <w:r w:rsidRPr="000E3EB3">
              <w:rPr>
                <w:rFonts w:ascii="Arial" w:hAnsi="Arial" w:cs="Arial"/>
                <w:sz w:val="24"/>
                <w:szCs w:val="24"/>
              </w:rPr>
              <w:t>2</w:t>
            </w:r>
            <w:r w:rsidR="003D225B" w:rsidRPr="000E3EB3">
              <w:rPr>
                <w:rFonts w:ascii="Arial" w:hAnsi="Arial" w:cs="Arial"/>
                <w:sz w:val="24"/>
                <w:szCs w:val="24"/>
              </w:rPr>
              <w:t>00,00</w:t>
            </w:r>
            <w:r w:rsidRPr="000E3EB3">
              <w:rPr>
                <w:rFonts w:ascii="Arial" w:hAnsi="Arial" w:cs="Arial"/>
                <w:sz w:val="24"/>
                <w:szCs w:val="24"/>
              </w:rPr>
              <w:t xml:space="preserve"> zł</w:t>
            </w:r>
          </w:p>
        </w:tc>
      </w:tr>
      <w:tr w:rsidR="0094548E" w:rsidRPr="00337438" w14:paraId="5C536911" w14:textId="77777777" w:rsidTr="008A2AC1">
        <w:tc>
          <w:tcPr>
            <w:tcW w:w="6374" w:type="dxa"/>
          </w:tcPr>
          <w:p w14:paraId="5C7AB565" w14:textId="3DD7985C" w:rsidR="0094548E" w:rsidRPr="000E3EB3" w:rsidRDefault="0094548E" w:rsidP="008A2AC1">
            <w:pPr>
              <w:rPr>
                <w:rFonts w:ascii="Arial" w:hAnsi="Arial" w:cs="Arial"/>
                <w:b/>
                <w:bCs/>
                <w:sz w:val="18"/>
                <w:szCs w:val="18"/>
              </w:rPr>
            </w:pPr>
            <w:r w:rsidRPr="000E3EB3">
              <w:rPr>
                <w:rFonts w:ascii="Arial" w:hAnsi="Arial" w:cs="Arial"/>
                <w:b/>
                <w:bCs/>
                <w:sz w:val="18"/>
                <w:szCs w:val="18"/>
              </w:rPr>
              <w:t>Wydatki ogółem</w:t>
            </w:r>
            <w:r w:rsidRPr="000E3EB3">
              <w:rPr>
                <w:rFonts w:ascii="Arial" w:hAnsi="Arial" w:cs="Arial"/>
                <w:b/>
                <w:bCs/>
                <w:sz w:val="18"/>
                <w:szCs w:val="18"/>
              </w:rPr>
              <w:br/>
            </w:r>
            <w:r w:rsidR="003D225B" w:rsidRPr="000E3EB3">
              <w:rPr>
                <w:rFonts w:ascii="Arial" w:hAnsi="Arial" w:cs="Arial"/>
                <w:sz w:val="24"/>
                <w:szCs w:val="24"/>
              </w:rPr>
              <w:t>0,00 zł</w:t>
            </w:r>
          </w:p>
        </w:tc>
        <w:tc>
          <w:tcPr>
            <w:tcW w:w="7620" w:type="dxa"/>
            <w:gridSpan w:val="2"/>
          </w:tcPr>
          <w:p w14:paraId="6A8DC88B" w14:textId="27B672A0" w:rsidR="0094548E" w:rsidRPr="000E3EB3" w:rsidRDefault="0094548E" w:rsidP="008A2AC1">
            <w:pPr>
              <w:rPr>
                <w:rFonts w:ascii="Arial" w:hAnsi="Arial" w:cs="Arial"/>
                <w:b/>
                <w:bCs/>
                <w:sz w:val="18"/>
                <w:szCs w:val="18"/>
              </w:rPr>
            </w:pPr>
            <w:r w:rsidRPr="000E3EB3">
              <w:rPr>
                <w:rFonts w:ascii="Arial" w:hAnsi="Arial" w:cs="Arial"/>
                <w:b/>
                <w:bCs/>
                <w:sz w:val="18"/>
                <w:szCs w:val="18"/>
              </w:rPr>
              <w:t>Dofinansowanie</w:t>
            </w:r>
            <w:r w:rsidRPr="000E3EB3">
              <w:rPr>
                <w:rFonts w:ascii="Arial" w:hAnsi="Arial" w:cs="Arial"/>
                <w:b/>
                <w:bCs/>
                <w:sz w:val="18"/>
                <w:szCs w:val="18"/>
              </w:rPr>
              <w:br/>
            </w:r>
            <w:r w:rsidR="003D225B" w:rsidRPr="000E3EB3">
              <w:rPr>
                <w:rFonts w:ascii="Arial" w:hAnsi="Arial" w:cs="Arial"/>
                <w:sz w:val="24"/>
                <w:szCs w:val="24"/>
              </w:rPr>
              <w:t>0,00 zł</w:t>
            </w:r>
          </w:p>
        </w:tc>
      </w:tr>
      <w:tr w:rsidR="0094548E" w14:paraId="28A96DF9" w14:textId="77777777" w:rsidTr="008A2AC1">
        <w:tc>
          <w:tcPr>
            <w:tcW w:w="6374" w:type="dxa"/>
          </w:tcPr>
          <w:p w14:paraId="06F29296" w14:textId="4C21F6B1" w:rsidR="0094548E" w:rsidRPr="000E3EB3" w:rsidRDefault="0094548E" w:rsidP="008A2AC1">
            <w:pPr>
              <w:rPr>
                <w:rFonts w:ascii="Arial" w:hAnsi="Arial" w:cs="Arial"/>
                <w:b/>
                <w:bCs/>
                <w:sz w:val="18"/>
                <w:szCs w:val="18"/>
              </w:rPr>
            </w:pPr>
            <w:r w:rsidRPr="000E3EB3">
              <w:rPr>
                <w:rFonts w:ascii="Arial" w:hAnsi="Arial" w:cs="Arial"/>
                <w:b/>
                <w:bCs/>
                <w:sz w:val="18"/>
                <w:szCs w:val="18"/>
              </w:rPr>
              <w:t>Limity</w:t>
            </w:r>
            <w:r w:rsidRPr="000E3EB3">
              <w:rPr>
                <w:rFonts w:ascii="Arial" w:hAnsi="Arial" w:cs="Arial"/>
                <w:b/>
                <w:bCs/>
                <w:sz w:val="18"/>
                <w:szCs w:val="18"/>
              </w:rPr>
              <w:br/>
            </w:r>
            <w:r w:rsidR="00CC2E97" w:rsidRPr="00CC2E97">
              <w:rPr>
                <w:rFonts w:ascii="Arial" w:hAnsi="Arial" w:cs="Arial"/>
                <w:sz w:val="24"/>
                <w:szCs w:val="24"/>
              </w:rPr>
              <w:t>pomoc de minimis</w:t>
            </w:r>
          </w:p>
        </w:tc>
        <w:tc>
          <w:tcPr>
            <w:tcW w:w="7620" w:type="dxa"/>
            <w:gridSpan w:val="2"/>
          </w:tcPr>
          <w:p w14:paraId="22EE3D11" w14:textId="77777777" w:rsidR="0094548E" w:rsidRPr="000E3EB3" w:rsidRDefault="0094548E" w:rsidP="008A2AC1">
            <w:pPr>
              <w:rPr>
                <w:rFonts w:ascii="Arial" w:hAnsi="Arial" w:cs="Arial"/>
                <w:b/>
                <w:bCs/>
                <w:sz w:val="18"/>
                <w:szCs w:val="18"/>
              </w:rPr>
            </w:pPr>
            <w:r w:rsidRPr="000E3EB3">
              <w:rPr>
                <w:rFonts w:ascii="Arial" w:hAnsi="Arial" w:cs="Arial"/>
                <w:b/>
                <w:bCs/>
                <w:sz w:val="18"/>
                <w:szCs w:val="18"/>
              </w:rPr>
              <w:t>Realizator</w:t>
            </w:r>
            <w:r w:rsidRPr="000E3EB3">
              <w:rPr>
                <w:rFonts w:ascii="Arial" w:hAnsi="Arial" w:cs="Arial"/>
                <w:b/>
                <w:bCs/>
                <w:sz w:val="18"/>
                <w:szCs w:val="18"/>
              </w:rPr>
              <w:br/>
            </w:r>
            <w:r w:rsidRPr="000E3EB3">
              <w:rPr>
                <w:rFonts w:ascii="Arial" w:hAnsi="Arial" w:cs="Arial"/>
                <w:sz w:val="24"/>
                <w:szCs w:val="24"/>
              </w:rPr>
              <w:t>XYZ</w:t>
            </w:r>
          </w:p>
        </w:tc>
      </w:tr>
    </w:tbl>
    <w:p w14:paraId="0F36D97F" w14:textId="77BFD003" w:rsidR="008C5687" w:rsidRDefault="008C5687" w:rsidP="00B35AC0">
      <w:pPr>
        <w:rPr>
          <w:rFonts w:ascii="Arial" w:hAnsi="Arial" w:cs="Arial"/>
          <w:b/>
          <w:bCs/>
          <w:color w:val="0070C0"/>
          <w:sz w:val="24"/>
          <w:szCs w:val="24"/>
        </w:rPr>
      </w:pPr>
    </w:p>
    <w:tbl>
      <w:tblPr>
        <w:tblStyle w:val="Tabela-Siatka"/>
        <w:tblW w:w="0" w:type="auto"/>
        <w:tblLook w:val="04A0" w:firstRow="1" w:lastRow="0" w:firstColumn="1" w:lastColumn="0" w:noHBand="0" w:noVBand="1"/>
      </w:tblPr>
      <w:tblGrid>
        <w:gridCol w:w="13992"/>
      </w:tblGrid>
      <w:tr w:rsidR="00035259" w:rsidRPr="001D68A1" w14:paraId="2D53B2EA" w14:textId="77777777" w:rsidTr="004141BD">
        <w:trPr>
          <w:trHeight w:val="781"/>
        </w:trPr>
        <w:tc>
          <w:tcPr>
            <w:tcW w:w="13994" w:type="dxa"/>
            <w:shd w:val="clear" w:color="auto" w:fill="D0CECE" w:themeFill="background2" w:themeFillShade="E6"/>
          </w:tcPr>
          <w:p w14:paraId="4195DD33" w14:textId="77777777" w:rsidR="00035259" w:rsidRPr="00AB7371" w:rsidRDefault="00035259" w:rsidP="004141BD">
            <w:pPr>
              <w:jc w:val="center"/>
              <w:rPr>
                <w:rFonts w:ascii="Arial" w:hAnsi="Arial" w:cs="Arial"/>
                <w:b/>
                <w:bCs/>
                <w:sz w:val="24"/>
                <w:szCs w:val="24"/>
              </w:rPr>
            </w:pPr>
            <w:r w:rsidRPr="00AB7371">
              <w:rPr>
                <w:rFonts w:ascii="Arial" w:hAnsi="Arial" w:cs="Arial"/>
                <w:b/>
                <w:bCs/>
                <w:sz w:val="24"/>
                <w:szCs w:val="24"/>
              </w:rPr>
              <w:br/>
              <w:t>Uzasadnienia wydatków</w:t>
            </w:r>
          </w:p>
        </w:tc>
      </w:tr>
      <w:tr w:rsidR="00035259" w:rsidRPr="003434B8" w14:paraId="42D78F87" w14:textId="77777777" w:rsidTr="004141BD">
        <w:trPr>
          <w:trHeight w:val="274"/>
        </w:trPr>
        <w:tc>
          <w:tcPr>
            <w:tcW w:w="13994" w:type="dxa"/>
            <w:shd w:val="clear" w:color="auto" w:fill="D0CECE" w:themeFill="background2" w:themeFillShade="E6"/>
          </w:tcPr>
          <w:p w14:paraId="7F03761F" w14:textId="77777777" w:rsidR="00035259" w:rsidRPr="003434B8" w:rsidRDefault="00035259" w:rsidP="004141BD">
            <w:pPr>
              <w:rPr>
                <w:rFonts w:ascii="Arial" w:hAnsi="Arial" w:cs="Arial"/>
                <w:b/>
                <w:bCs/>
                <w:sz w:val="18"/>
                <w:szCs w:val="18"/>
              </w:rPr>
            </w:pPr>
            <w:r w:rsidRPr="003434B8">
              <w:rPr>
                <w:rFonts w:ascii="Arial" w:hAnsi="Arial" w:cs="Arial"/>
                <w:b/>
                <w:bCs/>
                <w:sz w:val="18"/>
                <w:szCs w:val="18"/>
              </w:rPr>
              <w:t>Uzasadnienie poszczególnych wydatków wskazanych w budżecie projektu</w:t>
            </w:r>
          </w:p>
        </w:tc>
      </w:tr>
      <w:tr w:rsidR="00035259" w14:paraId="302B38B5" w14:textId="77777777" w:rsidTr="004141BD">
        <w:tc>
          <w:tcPr>
            <w:tcW w:w="13994" w:type="dxa"/>
          </w:tcPr>
          <w:p w14:paraId="62AA0914" w14:textId="77777777" w:rsidR="00035259" w:rsidRPr="003434B8" w:rsidRDefault="00035259" w:rsidP="004141BD">
            <w:pPr>
              <w:rPr>
                <w:rFonts w:ascii="Arial" w:hAnsi="Arial" w:cs="Arial"/>
                <w:b/>
                <w:bCs/>
                <w:sz w:val="18"/>
                <w:szCs w:val="18"/>
              </w:rPr>
            </w:pPr>
            <w:r w:rsidRPr="003434B8">
              <w:rPr>
                <w:rFonts w:ascii="Arial" w:hAnsi="Arial" w:cs="Arial"/>
                <w:b/>
                <w:bCs/>
                <w:sz w:val="18"/>
                <w:szCs w:val="18"/>
              </w:rPr>
              <w:t>Obszar danych uzasadnienia 1.1.</w:t>
            </w:r>
            <w:r w:rsidRPr="003434B8">
              <w:rPr>
                <w:rFonts w:ascii="Arial" w:hAnsi="Arial" w:cs="Arial"/>
                <w:b/>
                <w:bCs/>
                <w:sz w:val="18"/>
                <w:szCs w:val="18"/>
              </w:rPr>
              <w:br/>
            </w:r>
            <w:r w:rsidRPr="003434B8">
              <w:rPr>
                <w:rFonts w:ascii="Arial" w:hAnsi="Arial" w:cs="Arial"/>
                <w:sz w:val="24"/>
                <w:szCs w:val="24"/>
              </w:rPr>
              <w:t>Na etapie przygotowywania wniosku o dofinansowanie zaplanowano utworzenie 5 miejsc pracy.</w:t>
            </w:r>
          </w:p>
        </w:tc>
      </w:tr>
      <w:tr w:rsidR="00035259" w:rsidRPr="003434B8" w14:paraId="65B2F642" w14:textId="77777777" w:rsidTr="004141BD">
        <w:tc>
          <w:tcPr>
            <w:tcW w:w="13994" w:type="dxa"/>
          </w:tcPr>
          <w:p w14:paraId="052B3593" w14:textId="77777777" w:rsidR="00035259" w:rsidRPr="003434B8" w:rsidRDefault="00035259" w:rsidP="004141BD">
            <w:pPr>
              <w:rPr>
                <w:rFonts w:ascii="Arial" w:hAnsi="Arial" w:cs="Arial"/>
                <w:b/>
                <w:bCs/>
                <w:sz w:val="18"/>
                <w:szCs w:val="18"/>
              </w:rPr>
            </w:pPr>
            <w:r w:rsidRPr="003434B8">
              <w:rPr>
                <w:rFonts w:ascii="Arial" w:hAnsi="Arial" w:cs="Arial"/>
                <w:b/>
                <w:bCs/>
                <w:sz w:val="18"/>
                <w:szCs w:val="18"/>
              </w:rPr>
              <w:t>Obszar danych uzasadnienia 1.2.</w:t>
            </w:r>
            <w:r w:rsidRPr="003434B8">
              <w:rPr>
                <w:rFonts w:ascii="Arial" w:hAnsi="Arial" w:cs="Arial"/>
                <w:b/>
                <w:bCs/>
                <w:sz w:val="18"/>
                <w:szCs w:val="18"/>
              </w:rPr>
              <w:br/>
            </w:r>
            <w:r w:rsidRPr="003434B8">
              <w:rPr>
                <w:rFonts w:ascii="Arial" w:hAnsi="Arial" w:cs="Arial"/>
                <w:sz w:val="24"/>
                <w:szCs w:val="24"/>
              </w:rPr>
              <w:t>Na etapie przygotowywania wniosku o dofinansowanie nie zaplanowano stawek na utrzymanie miejsca pracy na ¾ i ½ etatu. Założono, że wszystkie utworzone miejsca będą wiązały się z zatrudnieniem na pełny etat.</w:t>
            </w:r>
            <w:r>
              <w:rPr>
                <w:rFonts w:ascii="Arial" w:hAnsi="Arial" w:cs="Arial"/>
                <w:sz w:val="24"/>
                <w:szCs w:val="24"/>
              </w:rPr>
              <w:t xml:space="preserve"> Jednak</w:t>
            </w:r>
            <w:r w:rsidRPr="003434B8">
              <w:rPr>
                <w:rFonts w:ascii="Arial" w:hAnsi="Arial" w:cs="Arial"/>
                <w:sz w:val="24"/>
                <w:szCs w:val="24"/>
              </w:rPr>
              <w:t xml:space="preserve"> </w:t>
            </w:r>
            <w:r>
              <w:rPr>
                <w:rFonts w:ascii="Arial" w:hAnsi="Arial" w:cs="Arial"/>
                <w:sz w:val="24"/>
                <w:szCs w:val="24"/>
              </w:rPr>
              <w:t>o</w:t>
            </w:r>
            <w:r w:rsidRPr="003434B8">
              <w:rPr>
                <w:rFonts w:ascii="Arial" w:hAnsi="Arial" w:cs="Arial"/>
                <w:sz w:val="24"/>
                <w:szCs w:val="24"/>
              </w:rPr>
              <w:t>stateczna liczba miejsc utworzonych w ramach poszczególnych stawek zostanie wykazana na etapie realizacji projektu.</w:t>
            </w:r>
          </w:p>
        </w:tc>
      </w:tr>
    </w:tbl>
    <w:p w14:paraId="126A7B04" w14:textId="1B765045" w:rsidR="00035259" w:rsidRDefault="00035259" w:rsidP="00BB5C7A">
      <w:pPr>
        <w:spacing w:after="160" w:line="259" w:lineRule="auto"/>
        <w:rPr>
          <w:rFonts w:ascii="Arial" w:hAnsi="Arial" w:cs="Arial"/>
          <w:b/>
          <w:bCs/>
          <w:color w:val="0070C0"/>
          <w:sz w:val="24"/>
          <w:szCs w:val="24"/>
        </w:rPr>
      </w:pPr>
    </w:p>
    <w:sectPr w:rsidR="00035259" w:rsidSect="00BB5C7A">
      <w:headerReference w:type="default" r:id="rId8"/>
      <w:headerReference w:type="first" r:id="rId9"/>
      <w:pgSz w:w="16838" w:h="11906" w:orient="landscape"/>
      <w:pgMar w:top="1418" w:right="1418"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A805B" w14:textId="77777777" w:rsidR="00CA2326" w:rsidRDefault="00CA2326" w:rsidP="00B45E80">
      <w:pPr>
        <w:spacing w:after="0" w:line="240" w:lineRule="auto"/>
      </w:pPr>
      <w:r>
        <w:separator/>
      </w:r>
    </w:p>
  </w:endnote>
  <w:endnote w:type="continuationSeparator" w:id="0">
    <w:p w14:paraId="2D230AF9" w14:textId="77777777" w:rsidR="00CA2326" w:rsidRDefault="00CA2326" w:rsidP="00B45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9E203" w14:textId="77777777" w:rsidR="00CA2326" w:rsidRDefault="00CA2326" w:rsidP="00B45E80">
      <w:pPr>
        <w:spacing w:after="0" w:line="240" w:lineRule="auto"/>
      </w:pPr>
      <w:r>
        <w:separator/>
      </w:r>
    </w:p>
  </w:footnote>
  <w:footnote w:type="continuationSeparator" w:id="0">
    <w:p w14:paraId="765CD193" w14:textId="77777777" w:rsidR="00CA2326" w:rsidRDefault="00CA2326" w:rsidP="00B45E80">
      <w:pPr>
        <w:spacing w:after="0" w:line="240" w:lineRule="auto"/>
      </w:pPr>
      <w:r>
        <w:continuationSeparator/>
      </w:r>
    </w:p>
  </w:footnote>
  <w:footnote w:id="1">
    <w:p w14:paraId="766D6E9B" w14:textId="22399761" w:rsidR="007A413D" w:rsidRPr="0060411A" w:rsidRDefault="007A413D">
      <w:pPr>
        <w:pStyle w:val="Tekstprzypisudolnego"/>
        <w:rPr>
          <w:rFonts w:ascii="Arial" w:hAnsi="Arial" w:cs="Arial"/>
          <w:sz w:val="18"/>
          <w:szCs w:val="18"/>
        </w:rPr>
      </w:pPr>
      <w:r w:rsidRPr="0060411A">
        <w:rPr>
          <w:rStyle w:val="Odwoanieprzypisudolnego"/>
          <w:rFonts w:ascii="Arial" w:hAnsi="Arial" w:cs="Arial"/>
          <w:sz w:val="18"/>
          <w:szCs w:val="18"/>
        </w:rPr>
        <w:footnoteRef/>
      </w:r>
      <w:r w:rsidRPr="0060411A">
        <w:rPr>
          <w:rFonts w:ascii="Arial" w:hAnsi="Arial" w:cs="Arial"/>
          <w:sz w:val="18"/>
          <w:szCs w:val="18"/>
        </w:rPr>
        <w:t xml:space="preserve"> Przyjęte stawki wynagrodzenia są przykładowe.</w:t>
      </w:r>
    </w:p>
  </w:footnote>
  <w:footnote w:id="2">
    <w:p w14:paraId="0E5C59FD" w14:textId="0D92B5D4" w:rsidR="007A413D" w:rsidRPr="0060411A" w:rsidRDefault="007A413D">
      <w:pPr>
        <w:pStyle w:val="Tekstprzypisudolnego"/>
        <w:rPr>
          <w:rFonts w:ascii="Arial" w:hAnsi="Arial" w:cs="Arial"/>
          <w:sz w:val="18"/>
          <w:szCs w:val="18"/>
        </w:rPr>
      </w:pPr>
      <w:r w:rsidRPr="0060411A">
        <w:rPr>
          <w:rStyle w:val="Odwoanieprzypisudolnego"/>
          <w:rFonts w:ascii="Arial" w:hAnsi="Arial" w:cs="Arial"/>
          <w:sz w:val="18"/>
          <w:szCs w:val="18"/>
        </w:rPr>
        <w:footnoteRef/>
      </w:r>
      <w:r w:rsidRPr="0060411A">
        <w:rPr>
          <w:rFonts w:ascii="Arial" w:hAnsi="Arial" w:cs="Arial"/>
          <w:sz w:val="18"/>
          <w:szCs w:val="18"/>
        </w:rPr>
        <w:t xml:space="preserve"> Zaprezentowane rodzaje kosztów i przyjęte stawki są przykładowe.</w:t>
      </w:r>
    </w:p>
  </w:footnote>
  <w:footnote w:id="3">
    <w:p w14:paraId="19A2E906" w14:textId="1C9F73EA" w:rsidR="007A413D" w:rsidRDefault="007A413D">
      <w:pPr>
        <w:pStyle w:val="Tekstprzypisudolnego"/>
      </w:pPr>
      <w:r w:rsidRPr="0060411A">
        <w:rPr>
          <w:rStyle w:val="Odwoanieprzypisudolnego"/>
          <w:rFonts w:ascii="Arial" w:hAnsi="Arial" w:cs="Arial"/>
          <w:sz w:val="18"/>
          <w:szCs w:val="18"/>
        </w:rPr>
        <w:footnoteRef/>
      </w:r>
      <w:r w:rsidRPr="0060411A">
        <w:rPr>
          <w:rFonts w:ascii="Arial" w:hAnsi="Arial" w:cs="Arial"/>
          <w:sz w:val="18"/>
          <w:szCs w:val="18"/>
        </w:rPr>
        <w:t xml:space="preserve"> Uwzględnione w obliczeniach stawki są przykładowe.</w:t>
      </w:r>
    </w:p>
  </w:footnote>
  <w:footnote w:id="4">
    <w:p w14:paraId="6938B553" w14:textId="67044896" w:rsidR="00B157D8" w:rsidRPr="0060411A" w:rsidRDefault="00B157D8" w:rsidP="00B157D8">
      <w:pPr>
        <w:pStyle w:val="Tekstprzypisudolnego"/>
        <w:spacing w:line="276" w:lineRule="auto"/>
        <w:rPr>
          <w:rFonts w:ascii="Arial" w:hAnsi="Arial" w:cs="Arial"/>
          <w:sz w:val="18"/>
          <w:szCs w:val="18"/>
        </w:rPr>
      </w:pPr>
      <w:r w:rsidRPr="0060411A">
        <w:rPr>
          <w:rStyle w:val="Odwoanieprzypisudolnego"/>
          <w:rFonts w:ascii="Arial" w:hAnsi="Arial" w:cs="Arial"/>
          <w:sz w:val="18"/>
          <w:szCs w:val="18"/>
        </w:rPr>
        <w:footnoteRef/>
      </w:r>
      <w:r w:rsidRPr="0060411A">
        <w:rPr>
          <w:rFonts w:ascii="Arial" w:hAnsi="Arial" w:cs="Arial"/>
          <w:sz w:val="18"/>
          <w:szCs w:val="18"/>
        </w:rPr>
        <w:t xml:space="preserve">   Stawka jednostkowa na utworzenie miejsca pracy w podlega indeksacji w oparciu o wskaźnik przeciętnego wynagrodzenia za pracę zgodnie z Komunikatem Prezesa Głównego Urzędu Statystycznego o wysokości przeciętnego wynagrodzenia za poprzedni rok</w:t>
      </w:r>
      <w:r w:rsidR="008D720F" w:rsidRPr="0060411A">
        <w:rPr>
          <w:rFonts w:ascii="Arial" w:hAnsi="Arial" w:cs="Arial"/>
          <w:sz w:val="18"/>
          <w:szCs w:val="18"/>
        </w:rPr>
        <w:t>.</w:t>
      </w:r>
    </w:p>
  </w:footnote>
  <w:footnote w:id="5">
    <w:p w14:paraId="1AA23216" w14:textId="09F4D353" w:rsidR="00B157D8" w:rsidRPr="00B157D8" w:rsidRDefault="00B157D8" w:rsidP="00B157D8">
      <w:pPr>
        <w:pStyle w:val="Tekstprzypisudolnego"/>
        <w:spacing w:line="276" w:lineRule="auto"/>
        <w:rPr>
          <w:rFonts w:ascii="Arial" w:hAnsi="Arial" w:cs="Arial"/>
        </w:rPr>
      </w:pPr>
      <w:r w:rsidRPr="00706693">
        <w:rPr>
          <w:rStyle w:val="Odwoanieprzypisudolnego"/>
          <w:rFonts w:ascii="Arial" w:hAnsi="Arial" w:cs="Arial"/>
        </w:rPr>
        <w:footnoteRef/>
      </w:r>
      <w:r w:rsidRPr="00706693">
        <w:rPr>
          <w:rFonts w:ascii="Arial" w:hAnsi="Arial" w:cs="Arial"/>
        </w:rPr>
        <w:t xml:space="preserve"> Stawki jednostkowe na utrzymanie miejsca pracy w PS podlegają indeksacji w oparciu o zmianę minimalnego wynagrodzenia za pracę.</w:t>
      </w:r>
      <w:r w:rsidRPr="00B157D8">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BC11" w14:textId="6177E83C" w:rsidR="004A4C25" w:rsidRDefault="004A4C25" w:rsidP="004A4C25">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4E103" w14:textId="203853F6" w:rsidR="00BB5C7A" w:rsidRDefault="00BB5C7A" w:rsidP="00BB5C7A">
    <w:pPr>
      <w:pStyle w:val="Nagwek"/>
      <w:jc w:val="center"/>
    </w:pPr>
    <w:r>
      <w:rPr>
        <w:noProof/>
      </w:rPr>
      <w:drawing>
        <wp:inline distT="0" distB="0" distL="0" distR="0" wp14:anchorId="16901E58" wp14:editId="5AC0598D">
          <wp:extent cx="5761355" cy="536575"/>
          <wp:effectExtent l="0" t="0" r="0" b="0"/>
          <wp:docPr id="74945540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F6E"/>
    <w:multiLevelType w:val="hybridMultilevel"/>
    <w:tmpl w:val="16BC8A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904557"/>
    <w:multiLevelType w:val="hybridMultilevel"/>
    <w:tmpl w:val="E1809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49A2B95"/>
    <w:multiLevelType w:val="hybridMultilevel"/>
    <w:tmpl w:val="5360F284"/>
    <w:lvl w:ilvl="0" w:tplc="00D8BCC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215817470">
    <w:abstractNumId w:val="0"/>
  </w:num>
  <w:num w:numId="2" w16cid:durableId="1981691724">
    <w:abstractNumId w:val="1"/>
  </w:num>
  <w:num w:numId="3" w16cid:durableId="751632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BB4"/>
    <w:rsid w:val="00035259"/>
    <w:rsid w:val="00062A25"/>
    <w:rsid w:val="00074FBE"/>
    <w:rsid w:val="00085366"/>
    <w:rsid w:val="000A6C82"/>
    <w:rsid w:val="000D3E86"/>
    <w:rsid w:val="000D5839"/>
    <w:rsid w:val="000E3EB3"/>
    <w:rsid w:val="000F73D6"/>
    <w:rsid w:val="00130CC1"/>
    <w:rsid w:val="0014768D"/>
    <w:rsid w:val="001B4DD0"/>
    <w:rsid w:val="001D68A1"/>
    <w:rsid w:val="00246E3F"/>
    <w:rsid w:val="002A495B"/>
    <w:rsid w:val="002B5E44"/>
    <w:rsid w:val="002E1FEF"/>
    <w:rsid w:val="00316625"/>
    <w:rsid w:val="00337438"/>
    <w:rsid w:val="003434B8"/>
    <w:rsid w:val="003A4DB3"/>
    <w:rsid w:val="003A6555"/>
    <w:rsid w:val="003B44AF"/>
    <w:rsid w:val="003C3A35"/>
    <w:rsid w:val="003C6C3B"/>
    <w:rsid w:val="003D225B"/>
    <w:rsid w:val="004445D4"/>
    <w:rsid w:val="00455C98"/>
    <w:rsid w:val="004A4C25"/>
    <w:rsid w:val="005021ED"/>
    <w:rsid w:val="0050346D"/>
    <w:rsid w:val="00514848"/>
    <w:rsid w:val="00515A47"/>
    <w:rsid w:val="00522526"/>
    <w:rsid w:val="00596D80"/>
    <w:rsid w:val="005A711A"/>
    <w:rsid w:val="005D6E06"/>
    <w:rsid w:val="0060411A"/>
    <w:rsid w:val="00634D4E"/>
    <w:rsid w:val="0064717A"/>
    <w:rsid w:val="00680812"/>
    <w:rsid w:val="00680D79"/>
    <w:rsid w:val="00681718"/>
    <w:rsid w:val="00686E47"/>
    <w:rsid w:val="006A522A"/>
    <w:rsid w:val="006D164D"/>
    <w:rsid w:val="006F48F8"/>
    <w:rsid w:val="00706693"/>
    <w:rsid w:val="0077066F"/>
    <w:rsid w:val="007A413D"/>
    <w:rsid w:val="007A5005"/>
    <w:rsid w:val="007D4986"/>
    <w:rsid w:val="00813669"/>
    <w:rsid w:val="00823425"/>
    <w:rsid w:val="008531CF"/>
    <w:rsid w:val="00860AE4"/>
    <w:rsid w:val="00875C00"/>
    <w:rsid w:val="008970C1"/>
    <w:rsid w:val="008C5687"/>
    <w:rsid w:val="008D206C"/>
    <w:rsid w:val="008D720F"/>
    <w:rsid w:val="008E2696"/>
    <w:rsid w:val="00941692"/>
    <w:rsid w:val="0094548E"/>
    <w:rsid w:val="009C1FCE"/>
    <w:rsid w:val="00A87F04"/>
    <w:rsid w:val="00AA4539"/>
    <w:rsid w:val="00AB7371"/>
    <w:rsid w:val="00AC6BCB"/>
    <w:rsid w:val="00AC759B"/>
    <w:rsid w:val="00B157D8"/>
    <w:rsid w:val="00B35AC0"/>
    <w:rsid w:val="00B45E80"/>
    <w:rsid w:val="00BB5C7A"/>
    <w:rsid w:val="00BB7C61"/>
    <w:rsid w:val="00BE09CA"/>
    <w:rsid w:val="00C060F0"/>
    <w:rsid w:val="00CA2326"/>
    <w:rsid w:val="00CB2F05"/>
    <w:rsid w:val="00CC2E97"/>
    <w:rsid w:val="00D710C0"/>
    <w:rsid w:val="00DB2ECB"/>
    <w:rsid w:val="00E05786"/>
    <w:rsid w:val="00E31283"/>
    <w:rsid w:val="00E60EF4"/>
    <w:rsid w:val="00E65565"/>
    <w:rsid w:val="00EA3FF8"/>
    <w:rsid w:val="00EB17A2"/>
    <w:rsid w:val="00EF0BB4"/>
    <w:rsid w:val="00F060CD"/>
    <w:rsid w:val="00F56C6D"/>
    <w:rsid w:val="00FF26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3E0C25"/>
  <w15:chartTrackingRefBased/>
  <w15:docId w15:val="{F8A64697-1F5C-45D7-8F7B-F68BFF6B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5AC0"/>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4768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05786"/>
    <w:pPr>
      <w:ind w:left="720"/>
      <w:contextualSpacing/>
    </w:pPr>
  </w:style>
  <w:style w:type="paragraph" w:styleId="Tekstprzypisudolnego">
    <w:name w:val="footnote text"/>
    <w:basedOn w:val="Normalny"/>
    <w:link w:val="TekstprzypisudolnegoZnak"/>
    <w:uiPriority w:val="99"/>
    <w:unhideWhenUsed/>
    <w:rsid w:val="00B45E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45E80"/>
    <w:rPr>
      <w:kern w:val="0"/>
      <w:sz w:val="20"/>
      <w:szCs w:val="20"/>
      <w14:ligatures w14:val="none"/>
    </w:rPr>
  </w:style>
  <w:style w:type="character" w:styleId="Odwoanieprzypisudolnego">
    <w:name w:val="footnote reference"/>
    <w:basedOn w:val="Domylnaczcionkaakapitu"/>
    <w:uiPriority w:val="99"/>
    <w:semiHidden/>
    <w:unhideWhenUsed/>
    <w:rsid w:val="00B45E80"/>
    <w:rPr>
      <w:vertAlign w:val="superscript"/>
    </w:rPr>
  </w:style>
  <w:style w:type="character" w:styleId="Odwoaniedokomentarza">
    <w:name w:val="annotation reference"/>
    <w:basedOn w:val="Domylnaczcionkaakapitu"/>
    <w:uiPriority w:val="99"/>
    <w:semiHidden/>
    <w:unhideWhenUsed/>
    <w:rsid w:val="00CC2E97"/>
    <w:rPr>
      <w:sz w:val="16"/>
      <w:szCs w:val="16"/>
    </w:rPr>
  </w:style>
  <w:style w:type="paragraph" w:styleId="Tekstkomentarza">
    <w:name w:val="annotation text"/>
    <w:basedOn w:val="Normalny"/>
    <w:link w:val="TekstkomentarzaZnak"/>
    <w:uiPriority w:val="99"/>
    <w:unhideWhenUsed/>
    <w:rsid w:val="00CC2E97"/>
    <w:pPr>
      <w:spacing w:line="240" w:lineRule="auto"/>
    </w:pPr>
    <w:rPr>
      <w:sz w:val="20"/>
      <w:szCs w:val="20"/>
    </w:rPr>
  </w:style>
  <w:style w:type="character" w:customStyle="1" w:styleId="TekstkomentarzaZnak">
    <w:name w:val="Tekst komentarza Znak"/>
    <w:basedOn w:val="Domylnaczcionkaakapitu"/>
    <w:link w:val="Tekstkomentarza"/>
    <w:uiPriority w:val="99"/>
    <w:rsid w:val="00CC2E97"/>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CC2E97"/>
    <w:rPr>
      <w:b/>
      <w:bCs/>
    </w:rPr>
  </w:style>
  <w:style w:type="character" w:customStyle="1" w:styleId="TematkomentarzaZnak">
    <w:name w:val="Temat komentarza Znak"/>
    <w:basedOn w:val="TekstkomentarzaZnak"/>
    <w:link w:val="Tematkomentarza"/>
    <w:uiPriority w:val="99"/>
    <w:semiHidden/>
    <w:rsid w:val="00CC2E97"/>
    <w:rPr>
      <w:b/>
      <w:bCs/>
      <w:kern w:val="0"/>
      <w:sz w:val="20"/>
      <w:szCs w:val="20"/>
      <w14:ligatures w14:val="none"/>
    </w:rPr>
  </w:style>
  <w:style w:type="paragraph" w:styleId="Nagwek">
    <w:name w:val="header"/>
    <w:basedOn w:val="Normalny"/>
    <w:link w:val="NagwekZnak"/>
    <w:uiPriority w:val="99"/>
    <w:unhideWhenUsed/>
    <w:rsid w:val="005034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346D"/>
    <w:rPr>
      <w:kern w:val="0"/>
      <w14:ligatures w14:val="none"/>
    </w:rPr>
  </w:style>
  <w:style w:type="paragraph" w:styleId="Stopka">
    <w:name w:val="footer"/>
    <w:basedOn w:val="Normalny"/>
    <w:link w:val="StopkaZnak"/>
    <w:uiPriority w:val="99"/>
    <w:unhideWhenUsed/>
    <w:rsid w:val="005034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346D"/>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DE34-B798-4650-A2B7-907C2331D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3015</Words>
  <Characters>18092</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Kamińska-Kalinowska</dc:creator>
  <cp:keywords/>
  <dc:description/>
  <cp:lastModifiedBy>Anna Bocian</cp:lastModifiedBy>
  <cp:revision>12</cp:revision>
  <dcterms:created xsi:type="dcterms:W3CDTF">2023-05-18T13:12:00Z</dcterms:created>
  <dcterms:modified xsi:type="dcterms:W3CDTF">2023-05-22T09:59:00Z</dcterms:modified>
</cp:coreProperties>
</file>